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1250B" w14:textId="5F3AD129" w:rsidR="00CE5C28" w:rsidRPr="007445DB" w:rsidRDefault="00F66C64" w:rsidP="007445DB">
      <w:pPr>
        <w:spacing w:before="2880" w:after="0"/>
        <w:jc w:val="center"/>
        <w:rPr>
          <w:b/>
          <w:bCs/>
          <w:color w:val="1F497D" w:themeColor="text2"/>
          <w:sz w:val="44"/>
          <w:szCs w:val="44"/>
        </w:rPr>
      </w:pPr>
      <w:bookmarkStart w:id="0" w:name="_Toc169511543"/>
      <w:bookmarkStart w:id="1" w:name="_GoBack"/>
      <w:bookmarkEnd w:id="1"/>
      <w:r w:rsidRPr="007445DB">
        <w:rPr>
          <w:noProof/>
        </w:rPr>
        <w:drawing>
          <wp:anchor distT="0" distB="0" distL="114300" distR="114300" simplePos="0" relativeHeight="251653120" behindDoc="0" locked="0" layoutInCell="1" allowOverlap="1" wp14:anchorId="6872895F" wp14:editId="4C4380F2">
            <wp:simplePos x="0" y="0"/>
            <wp:positionH relativeFrom="column">
              <wp:posOffset>0</wp:posOffset>
            </wp:positionH>
            <wp:positionV relativeFrom="paragraph">
              <wp:posOffset>-249722</wp:posOffset>
            </wp:positionV>
            <wp:extent cx="1664208" cy="1600200"/>
            <wp:effectExtent l="0" t="0" r="0" b="0"/>
            <wp:wrapNone/>
            <wp:docPr id="2" name="Picture 2" descr="Texas Workforce Commission Seal" title="Texas Workforce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1664208" cy="160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E5C28" w:rsidRPr="007445DB">
        <w:rPr>
          <w:b/>
          <w:bCs/>
          <w:color w:val="1F497D" w:themeColor="text2"/>
          <w:sz w:val="44"/>
          <w:szCs w:val="44"/>
        </w:rPr>
        <w:t>Texas Workforce Commission (TWC) </w:t>
      </w:r>
    </w:p>
    <w:p w14:paraId="29E6F662" w14:textId="6BE22F3B" w:rsidR="00EA6B15" w:rsidRPr="007445DB" w:rsidRDefault="00787119" w:rsidP="007445DB">
      <w:pPr>
        <w:spacing w:before="1920"/>
        <w:jc w:val="center"/>
        <w:rPr>
          <w:rFonts w:eastAsia="Arial" w:cs="Arial"/>
          <w:b/>
          <w:bCs/>
          <w:sz w:val="44"/>
          <w:szCs w:val="44"/>
        </w:rPr>
      </w:pPr>
      <w:r w:rsidRPr="007445DB">
        <w:rPr>
          <w:rFonts w:eastAsia="Arial" w:cs="Arial"/>
          <w:b/>
          <w:bCs/>
          <w:sz w:val="44"/>
          <w:szCs w:val="44"/>
        </w:rPr>
        <w:t xml:space="preserve">Request for </w:t>
      </w:r>
      <w:r w:rsidR="00967712" w:rsidRPr="007445DB">
        <w:rPr>
          <w:rFonts w:eastAsia="Arial" w:cs="Arial"/>
          <w:b/>
          <w:bCs/>
          <w:sz w:val="44"/>
          <w:szCs w:val="44"/>
        </w:rPr>
        <w:t>Information</w:t>
      </w:r>
      <w:r w:rsidRPr="007445DB">
        <w:rPr>
          <w:rFonts w:eastAsia="Arial" w:cs="Arial"/>
          <w:b/>
          <w:bCs/>
          <w:sz w:val="44"/>
          <w:szCs w:val="44"/>
        </w:rPr>
        <w:t xml:space="preserve"> (RF</w:t>
      </w:r>
      <w:r w:rsidR="00967712" w:rsidRPr="007445DB">
        <w:rPr>
          <w:rFonts w:eastAsia="Arial" w:cs="Arial"/>
          <w:b/>
          <w:bCs/>
          <w:sz w:val="44"/>
          <w:szCs w:val="44"/>
        </w:rPr>
        <w:t>I</w:t>
      </w:r>
      <w:r w:rsidR="0042056E" w:rsidRPr="007445DB">
        <w:rPr>
          <w:rFonts w:eastAsia="Arial" w:cs="Arial"/>
          <w:b/>
          <w:bCs/>
          <w:sz w:val="44"/>
          <w:szCs w:val="44"/>
        </w:rPr>
        <w:t>)</w:t>
      </w:r>
    </w:p>
    <w:p w14:paraId="19E932FA" w14:textId="2561FDA1" w:rsidR="009D1EB5" w:rsidRPr="007445DB" w:rsidRDefault="009D1EB5" w:rsidP="00EA6B15">
      <w:pPr>
        <w:jc w:val="center"/>
        <w:rPr>
          <w:rFonts w:cs="Arial"/>
          <w:b/>
          <w:color w:val="FF0000"/>
          <w:sz w:val="28"/>
          <w:szCs w:val="28"/>
        </w:rPr>
      </w:pPr>
    </w:p>
    <w:p w14:paraId="3198373A" w14:textId="5B271D9B" w:rsidR="00CF66E3" w:rsidRDefault="00CF66E3" w:rsidP="00EA6B15">
      <w:pPr>
        <w:jc w:val="center"/>
        <w:rPr>
          <w:rFonts w:cs="Arial"/>
          <w:b/>
          <w:sz w:val="28"/>
          <w:szCs w:val="28"/>
        </w:rPr>
      </w:pPr>
    </w:p>
    <w:p w14:paraId="08820E2C" w14:textId="77777777" w:rsidR="00D71E7F" w:rsidRPr="007445DB" w:rsidRDefault="00D71E7F" w:rsidP="00EA6B15">
      <w:pPr>
        <w:jc w:val="center"/>
        <w:rPr>
          <w:rFonts w:cs="Arial"/>
          <w:b/>
          <w:sz w:val="28"/>
          <w:szCs w:val="28"/>
        </w:rPr>
      </w:pPr>
    </w:p>
    <w:p w14:paraId="34E3C8EF" w14:textId="4265D585" w:rsidR="00CF66E3" w:rsidRPr="007445DB" w:rsidRDefault="00CF66E3" w:rsidP="00EA6B15">
      <w:pPr>
        <w:jc w:val="center"/>
        <w:rPr>
          <w:rFonts w:cs="Arial"/>
          <w:b/>
          <w:sz w:val="28"/>
          <w:szCs w:val="28"/>
        </w:rPr>
      </w:pPr>
    </w:p>
    <w:p w14:paraId="10484ECA" w14:textId="4E98653C" w:rsidR="003E0BC8" w:rsidRPr="007445DB" w:rsidRDefault="00967712" w:rsidP="007445DB">
      <w:pPr>
        <w:spacing w:after="600"/>
        <w:rPr>
          <w:rFonts w:eastAsia="Arial" w:cs="Arial"/>
          <w:b/>
          <w:bCs/>
          <w:color w:val="1F497D" w:themeColor="text2"/>
          <w:sz w:val="44"/>
          <w:szCs w:val="44"/>
        </w:rPr>
      </w:pPr>
      <w:r w:rsidRPr="007445DB">
        <w:rPr>
          <w:rFonts w:eastAsia="Arial" w:cs="Arial"/>
          <w:b/>
          <w:bCs/>
          <w:color w:val="1F497D" w:themeColor="text2"/>
          <w:sz w:val="44"/>
          <w:szCs w:val="44"/>
        </w:rPr>
        <w:t>Unemployment Insurance</w:t>
      </w:r>
      <w:r w:rsidR="00CF66E3" w:rsidRPr="007445DB">
        <w:rPr>
          <w:rFonts w:eastAsia="Arial" w:cs="Arial"/>
          <w:b/>
          <w:bCs/>
          <w:color w:val="1F497D" w:themeColor="text2"/>
          <w:sz w:val="44"/>
          <w:szCs w:val="44"/>
        </w:rPr>
        <w:t xml:space="preserve"> (</w:t>
      </w:r>
      <w:r w:rsidRPr="007445DB">
        <w:rPr>
          <w:rFonts w:eastAsia="Arial" w:cs="Arial"/>
          <w:b/>
          <w:bCs/>
          <w:color w:val="1F497D" w:themeColor="text2"/>
          <w:sz w:val="44"/>
          <w:szCs w:val="44"/>
        </w:rPr>
        <w:t>UI</w:t>
      </w:r>
      <w:r w:rsidR="00CF66E3" w:rsidRPr="007445DB">
        <w:rPr>
          <w:rFonts w:eastAsia="Arial" w:cs="Arial"/>
          <w:b/>
          <w:bCs/>
          <w:color w:val="1F497D" w:themeColor="text2"/>
          <w:sz w:val="44"/>
          <w:szCs w:val="44"/>
        </w:rPr>
        <w:t>)</w:t>
      </w:r>
      <w:r w:rsidR="00CB006B" w:rsidRPr="007445DB">
        <w:rPr>
          <w:rFonts w:eastAsia="Arial" w:cs="Arial"/>
          <w:b/>
          <w:bCs/>
          <w:color w:val="1F497D" w:themeColor="text2"/>
          <w:sz w:val="44"/>
          <w:szCs w:val="44"/>
        </w:rPr>
        <w:t xml:space="preserve"> </w:t>
      </w:r>
      <w:r w:rsidR="00D25619" w:rsidRPr="007445DB">
        <w:rPr>
          <w:rFonts w:eastAsia="Arial" w:cs="Arial"/>
          <w:b/>
          <w:bCs/>
          <w:color w:val="1F497D" w:themeColor="text2"/>
          <w:sz w:val="44"/>
          <w:szCs w:val="44"/>
        </w:rPr>
        <w:t xml:space="preserve">&amp; Regulatory Integrity </w:t>
      </w:r>
      <w:r w:rsidR="00B203B4" w:rsidRPr="007445DB">
        <w:rPr>
          <w:rFonts w:eastAsia="Arial" w:cs="Arial"/>
          <w:b/>
          <w:bCs/>
          <w:color w:val="1F497D" w:themeColor="text2"/>
          <w:sz w:val="44"/>
          <w:szCs w:val="44"/>
        </w:rPr>
        <w:t xml:space="preserve">Division (RID) </w:t>
      </w:r>
      <w:r w:rsidR="002E26BB" w:rsidRPr="007445DB">
        <w:rPr>
          <w:rFonts w:eastAsia="Arial" w:cs="Arial"/>
          <w:b/>
          <w:bCs/>
          <w:color w:val="1F497D" w:themeColor="text2"/>
          <w:sz w:val="44"/>
          <w:szCs w:val="44"/>
        </w:rPr>
        <w:t>Modernization</w:t>
      </w:r>
    </w:p>
    <w:p w14:paraId="410348DD" w14:textId="66501D12" w:rsidR="003E0BC8" w:rsidRPr="007445DB" w:rsidRDefault="00CB006B" w:rsidP="00C7513B">
      <w:pPr>
        <w:rPr>
          <w:sz w:val="28"/>
          <w:szCs w:val="28"/>
        </w:rPr>
      </w:pPr>
      <w:r w:rsidRPr="007445DB">
        <w:rPr>
          <w:sz w:val="28"/>
          <w:szCs w:val="28"/>
        </w:rPr>
        <w:t>RF</w:t>
      </w:r>
      <w:r w:rsidR="00967712" w:rsidRPr="007445DB">
        <w:rPr>
          <w:sz w:val="28"/>
          <w:szCs w:val="28"/>
        </w:rPr>
        <w:t>I</w:t>
      </w:r>
      <w:r w:rsidR="003E0BC8" w:rsidRPr="007445DB">
        <w:rPr>
          <w:sz w:val="28"/>
          <w:szCs w:val="28"/>
        </w:rPr>
        <w:t xml:space="preserve"> Number: </w:t>
      </w:r>
      <w:r w:rsidRPr="007445DB">
        <w:rPr>
          <w:sz w:val="28"/>
          <w:szCs w:val="28"/>
        </w:rPr>
        <w:t>320-</w:t>
      </w:r>
      <w:r w:rsidR="004F0442" w:rsidRPr="007445DB">
        <w:rPr>
          <w:sz w:val="28"/>
          <w:szCs w:val="28"/>
        </w:rPr>
        <w:t>2017UI&amp;RID</w:t>
      </w:r>
    </w:p>
    <w:p w14:paraId="7EC8CC5A" w14:textId="1CABDAB5" w:rsidR="003E0BC8" w:rsidRPr="007445DB" w:rsidRDefault="002B0E00" w:rsidP="00C7513B">
      <w:pPr>
        <w:rPr>
          <w:sz w:val="28"/>
          <w:szCs w:val="28"/>
        </w:rPr>
      </w:pPr>
      <w:r w:rsidRPr="007445DB">
        <w:rPr>
          <w:sz w:val="28"/>
          <w:szCs w:val="28"/>
        </w:rPr>
        <w:t xml:space="preserve">Date Issued: </w:t>
      </w:r>
      <w:r w:rsidR="00D71E7F">
        <w:rPr>
          <w:sz w:val="28"/>
          <w:szCs w:val="28"/>
        </w:rPr>
        <w:t>Ju</w:t>
      </w:r>
      <w:r w:rsidR="004D1131">
        <w:rPr>
          <w:sz w:val="28"/>
          <w:szCs w:val="28"/>
        </w:rPr>
        <w:t>ly</w:t>
      </w:r>
      <w:r w:rsidR="00D71E7F">
        <w:rPr>
          <w:sz w:val="28"/>
          <w:szCs w:val="28"/>
        </w:rPr>
        <w:t xml:space="preserve"> </w:t>
      </w:r>
      <w:r w:rsidR="00DA6B5C">
        <w:rPr>
          <w:sz w:val="28"/>
          <w:szCs w:val="28"/>
        </w:rPr>
        <w:t>3</w:t>
      </w:r>
      <w:r w:rsidR="00D71E7F">
        <w:rPr>
          <w:sz w:val="28"/>
          <w:szCs w:val="28"/>
        </w:rPr>
        <w:t>, 2017</w:t>
      </w:r>
    </w:p>
    <w:p w14:paraId="28901D4B" w14:textId="77777777" w:rsidR="00A82F69" w:rsidRDefault="00A82F69" w:rsidP="00A82F69">
      <w:pPr>
        <w:rPr>
          <w:sz w:val="28"/>
          <w:szCs w:val="28"/>
        </w:rPr>
      </w:pPr>
    </w:p>
    <w:p w14:paraId="35E36007" w14:textId="77777777" w:rsidR="00A82F69" w:rsidRDefault="00A82F69" w:rsidP="00A82F69">
      <w:pPr>
        <w:rPr>
          <w:sz w:val="28"/>
          <w:szCs w:val="28"/>
        </w:rPr>
        <w:sectPr w:rsidR="00A82F69" w:rsidSect="0069249F">
          <w:headerReference w:type="default" r:id="rId13"/>
          <w:footerReference w:type="default" r:id="rId14"/>
          <w:pgSz w:w="12240" w:h="15840" w:code="1"/>
          <w:pgMar w:top="1440" w:right="1440" w:bottom="1440" w:left="1440" w:header="720" w:footer="432" w:gutter="0"/>
          <w:pgNumType w:start="1"/>
          <w:cols w:space="187"/>
          <w:titlePg/>
          <w:docGrid w:linePitch="299"/>
        </w:sectPr>
      </w:pPr>
    </w:p>
    <w:bookmarkEnd w:id="0" w:displacedByCustomXml="next"/>
    <w:sdt>
      <w:sdtPr>
        <w:rPr>
          <w:rFonts w:ascii="Bookman Old Style" w:eastAsia="Times New Roman" w:hAnsi="Bookman Old Style" w:cs="Times New Roman"/>
          <w:b w:val="0"/>
          <w:bCs w:val="0"/>
          <w:color w:val="auto"/>
          <w:sz w:val="22"/>
          <w:szCs w:val="20"/>
        </w:rPr>
        <w:id w:val="628074113"/>
        <w:docPartObj>
          <w:docPartGallery w:val="Table of Contents"/>
          <w:docPartUnique/>
        </w:docPartObj>
      </w:sdtPr>
      <w:sdtEndPr>
        <w:rPr>
          <w:rFonts w:ascii="Verdana" w:hAnsi="Verdana"/>
        </w:rPr>
      </w:sdtEndPr>
      <w:sdtContent>
        <w:p w14:paraId="5FFEE6C9" w14:textId="77777777" w:rsidR="006C77FF" w:rsidRPr="00E21848" w:rsidRDefault="006C77FF" w:rsidP="00EA6B15">
          <w:pPr>
            <w:pStyle w:val="TOCHeading"/>
            <w:numPr>
              <w:ilvl w:val="0"/>
              <w:numId w:val="0"/>
            </w:numPr>
          </w:pPr>
          <w:r w:rsidRPr="00D86328">
            <w:t>Table of Contents</w:t>
          </w:r>
        </w:p>
        <w:p w14:paraId="6600D92A" w14:textId="77777777" w:rsidR="006F2CAB" w:rsidRDefault="00021198">
          <w:pPr>
            <w:pStyle w:val="TOC1"/>
            <w:rPr>
              <w:rFonts w:asciiTheme="minorHAnsi" w:eastAsiaTheme="minorEastAsia" w:hAnsiTheme="minorHAnsi" w:cstheme="minorBidi"/>
              <w:noProof/>
              <w:szCs w:val="22"/>
            </w:rPr>
          </w:pPr>
          <w:r w:rsidRPr="00E21848">
            <w:fldChar w:fldCharType="begin"/>
          </w:r>
          <w:r w:rsidR="006C77FF" w:rsidRPr="00E21848">
            <w:instrText xml:space="preserve"> TOC \o "1-3" \h \z \u </w:instrText>
          </w:r>
          <w:r w:rsidRPr="00E21848">
            <w:fldChar w:fldCharType="separate"/>
          </w:r>
          <w:hyperlink w:anchor="_Toc486594686" w:history="1">
            <w:r w:rsidR="006F2CAB" w:rsidRPr="00464403">
              <w:rPr>
                <w:rStyle w:val="Hyperlink"/>
                <w:noProof/>
              </w:rPr>
              <w:t>1.</w:t>
            </w:r>
            <w:r w:rsidR="006F2CAB">
              <w:rPr>
                <w:rFonts w:asciiTheme="minorHAnsi" w:eastAsiaTheme="minorEastAsia" w:hAnsiTheme="minorHAnsi" w:cstheme="minorBidi"/>
                <w:noProof/>
                <w:szCs w:val="22"/>
              </w:rPr>
              <w:tab/>
            </w:r>
            <w:r w:rsidR="006F2CAB" w:rsidRPr="00464403">
              <w:rPr>
                <w:rStyle w:val="Hyperlink"/>
                <w:noProof/>
              </w:rPr>
              <w:t>Background</w:t>
            </w:r>
            <w:r w:rsidR="006F2CAB">
              <w:rPr>
                <w:noProof/>
                <w:webHidden/>
              </w:rPr>
              <w:tab/>
            </w:r>
            <w:r w:rsidR="006F2CAB">
              <w:rPr>
                <w:noProof/>
                <w:webHidden/>
              </w:rPr>
              <w:fldChar w:fldCharType="begin"/>
            </w:r>
            <w:r w:rsidR="006F2CAB">
              <w:rPr>
                <w:noProof/>
                <w:webHidden/>
              </w:rPr>
              <w:instrText xml:space="preserve"> PAGEREF _Toc486594686 \h </w:instrText>
            </w:r>
            <w:r w:rsidR="006F2CAB">
              <w:rPr>
                <w:noProof/>
                <w:webHidden/>
              </w:rPr>
            </w:r>
            <w:r w:rsidR="006F2CAB">
              <w:rPr>
                <w:noProof/>
                <w:webHidden/>
              </w:rPr>
              <w:fldChar w:fldCharType="separate"/>
            </w:r>
            <w:r w:rsidR="006F2CAB">
              <w:rPr>
                <w:noProof/>
                <w:webHidden/>
              </w:rPr>
              <w:t>4</w:t>
            </w:r>
            <w:r w:rsidR="006F2CAB">
              <w:rPr>
                <w:noProof/>
                <w:webHidden/>
              </w:rPr>
              <w:fldChar w:fldCharType="end"/>
            </w:r>
          </w:hyperlink>
        </w:p>
        <w:p w14:paraId="499820AF" w14:textId="77777777" w:rsidR="006F2CAB" w:rsidRDefault="0016335F">
          <w:pPr>
            <w:pStyle w:val="TOC2"/>
            <w:rPr>
              <w:rFonts w:asciiTheme="minorHAnsi" w:eastAsiaTheme="minorEastAsia" w:hAnsiTheme="minorHAnsi" w:cstheme="minorBidi"/>
              <w:noProof/>
              <w:szCs w:val="22"/>
            </w:rPr>
          </w:pPr>
          <w:hyperlink w:anchor="_Toc486594687" w:history="1">
            <w:r w:rsidR="006F2CAB" w:rsidRPr="00464403">
              <w:rPr>
                <w:rStyle w:val="Hyperlink"/>
                <w:noProof/>
              </w:rPr>
              <w:t>1.1</w:t>
            </w:r>
            <w:r w:rsidR="006F2CAB">
              <w:rPr>
                <w:rFonts w:asciiTheme="minorHAnsi" w:eastAsiaTheme="minorEastAsia" w:hAnsiTheme="minorHAnsi" w:cstheme="minorBidi"/>
                <w:noProof/>
                <w:szCs w:val="22"/>
              </w:rPr>
              <w:tab/>
            </w:r>
            <w:r w:rsidR="006F2CAB" w:rsidRPr="00464403">
              <w:rPr>
                <w:rStyle w:val="Hyperlink"/>
                <w:noProof/>
              </w:rPr>
              <w:t>Purpose and Goals</w:t>
            </w:r>
            <w:r w:rsidR="006F2CAB">
              <w:rPr>
                <w:noProof/>
                <w:webHidden/>
              </w:rPr>
              <w:tab/>
            </w:r>
            <w:r w:rsidR="006F2CAB">
              <w:rPr>
                <w:noProof/>
                <w:webHidden/>
              </w:rPr>
              <w:fldChar w:fldCharType="begin"/>
            </w:r>
            <w:r w:rsidR="006F2CAB">
              <w:rPr>
                <w:noProof/>
                <w:webHidden/>
              </w:rPr>
              <w:instrText xml:space="preserve"> PAGEREF _Toc486594687 \h </w:instrText>
            </w:r>
            <w:r w:rsidR="006F2CAB">
              <w:rPr>
                <w:noProof/>
                <w:webHidden/>
              </w:rPr>
            </w:r>
            <w:r w:rsidR="006F2CAB">
              <w:rPr>
                <w:noProof/>
                <w:webHidden/>
              </w:rPr>
              <w:fldChar w:fldCharType="separate"/>
            </w:r>
            <w:r w:rsidR="006F2CAB">
              <w:rPr>
                <w:noProof/>
                <w:webHidden/>
              </w:rPr>
              <w:t>4</w:t>
            </w:r>
            <w:r w:rsidR="006F2CAB">
              <w:rPr>
                <w:noProof/>
                <w:webHidden/>
              </w:rPr>
              <w:fldChar w:fldCharType="end"/>
            </w:r>
          </w:hyperlink>
        </w:p>
        <w:p w14:paraId="6C2AC026" w14:textId="77777777" w:rsidR="006F2CAB" w:rsidRDefault="0016335F">
          <w:pPr>
            <w:pStyle w:val="TOC2"/>
            <w:rPr>
              <w:rFonts w:asciiTheme="minorHAnsi" w:eastAsiaTheme="minorEastAsia" w:hAnsiTheme="minorHAnsi" w:cstheme="minorBidi"/>
              <w:noProof/>
              <w:szCs w:val="22"/>
            </w:rPr>
          </w:pPr>
          <w:hyperlink w:anchor="_Toc486594688" w:history="1">
            <w:r w:rsidR="006F2CAB" w:rsidRPr="00464403">
              <w:rPr>
                <w:rStyle w:val="Hyperlink"/>
                <w:noProof/>
              </w:rPr>
              <w:t>1.2</w:t>
            </w:r>
            <w:r w:rsidR="006F2CAB">
              <w:rPr>
                <w:rFonts w:asciiTheme="minorHAnsi" w:eastAsiaTheme="minorEastAsia" w:hAnsiTheme="minorHAnsi" w:cstheme="minorBidi"/>
                <w:noProof/>
                <w:szCs w:val="22"/>
              </w:rPr>
              <w:tab/>
            </w:r>
            <w:r w:rsidR="006F2CAB" w:rsidRPr="00464403">
              <w:rPr>
                <w:rStyle w:val="Hyperlink"/>
                <w:noProof/>
              </w:rPr>
              <w:t>Solution Key Objectives</w:t>
            </w:r>
            <w:r w:rsidR="006F2CAB">
              <w:rPr>
                <w:noProof/>
                <w:webHidden/>
              </w:rPr>
              <w:tab/>
            </w:r>
            <w:r w:rsidR="006F2CAB">
              <w:rPr>
                <w:noProof/>
                <w:webHidden/>
              </w:rPr>
              <w:fldChar w:fldCharType="begin"/>
            </w:r>
            <w:r w:rsidR="006F2CAB">
              <w:rPr>
                <w:noProof/>
                <w:webHidden/>
              </w:rPr>
              <w:instrText xml:space="preserve"> PAGEREF _Toc486594688 \h </w:instrText>
            </w:r>
            <w:r w:rsidR="006F2CAB">
              <w:rPr>
                <w:noProof/>
                <w:webHidden/>
              </w:rPr>
            </w:r>
            <w:r w:rsidR="006F2CAB">
              <w:rPr>
                <w:noProof/>
                <w:webHidden/>
              </w:rPr>
              <w:fldChar w:fldCharType="separate"/>
            </w:r>
            <w:r w:rsidR="006F2CAB">
              <w:rPr>
                <w:noProof/>
                <w:webHidden/>
              </w:rPr>
              <w:t>5</w:t>
            </w:r>
            <w:r w:rsidR="006F2CAB">
              <w:rPr>
                <w:noProof/>
                <w:webHidden/>
              </w:rPr>
              <w:fldChar w:fldCharType="end"/>
            </w:r>
          </w:hyperlink>
        </w:p>
        <w:p w14:paraId="3F1A6532" w14:textId="77777777" w:rsidR="006F2CAB" w:rsidRDefault="0016335F">
          <w:pPr>
            <w:pStyle w:val="TOC2"/>
            <w:rPr>
              <w:rFonts w:asciiTheme="minorHAnsi" w:eastAsiaTheme="minorEastAsia" w:hAnsiTheme="minorHAnsi" w:cstheme="minorBidi"/>
              <w:noProof/>
              <w:szCs w:val="22"/>
            </w:rPr>
          </w:pPr>
          <w:hyperlink w:anchor="_Toc486594689" w:history="1">
            <w:r w:rsidR="006F2CAB" w:rsidRPr="00464403">
              <w:rPr>
                <w:rStyle w:val="Hyperlink"/>
                <w:noProof/>
              </w:rPr>
              <w:t>1.3</w:t>
            </w:r>
            <w:r w:rsidR="006F2CAB">
              <w:rPr>
                <w:rFonts w:asciiTheme="minorHAnsi" w:eastAsiaTheme="minorEastAsia" w:hAnsiTheme="minorHAnsi" w:cstheme="minorBidi"/>
                <w:noProof/>
                <w:szCs w:val="22"/>
              </w:rPr>
              <w:tab/>
            </w:r>
            <w:r w:rsidR="006F2CAB" w:rsidRPr="00464403">
              <w:rPr>
                <w:rStyle w:val="Hyperlink"/>
                <w:noProof/>
              </w:rPr>
              <w:t>Operational and System Background</w:t>
            </w:r>
            <w:r w:rsidR="006F2CAB">
              <w:rPr>
                <w:noProof/>
                <w:webHidden/>
              </w:rPr>
              <w:tab/>
            </w:r>
            <w:r w:rsidR="006F2CAB">
              <w:rPr>
                <w:noProof/>
                <w:webHidden/>
              </w:rPr>
              <w:fldChar w:fldCharType="begin"/>
            </w:r>
            <w:r w:rsidR="006F2CAB">
              <w:rPr>
                <w:noProof/>
                <w:webHidden/>
              </w:rPr>
              <w:instrText xml:space="preserve"> PAGEREF _Toc486594689 \h </w:instrText>
            </w:r>
            <w:r w:rsidR="006F2CAB">
              <w:rPr>
                <w:noProof/>
                <w:webHidden/>
              </w:rPr>
            </w:r>
            <w:r w:rsidR="006F2CAB">
              <w:rPr>
                <w:noProof/>
                <w:webHidden/>
              </w:rPr>
              <w:fldChar w:fldCharType="separate"/>
            </w:r>
            <w:r w:rsidR="006F2CAB">
              <w:rPr>
                <w:noProof/>
                <w:webHidden/>
              </w:rPr>
              <w:t>6</w:t>
            </w:r>
            <w:r w:rsidR="006F2CAB">
              <w:rPr>
                <w:noProof/>
                <w:webHidden/>
              </w:rPr>
              <w:fldChar w:fldCharType="end"/>
            </w:r>
          </w:hyperlink>
        </w:p>
        <w:p w14:paraId="72A8FE83" w14:textId="77777777" w:rsidR="006F2CAB" w:rsidRDefault="0016335F">
          <w:pPr>
            <w:pStyle w:val="TOC2"/>
            <w:rPr>
              <w:rFonts w:asciiTheme="minorHAnsi" w:eastAsiaTheme="minorEastAsia" w:hAnsiTheme="minorHAnsi" w:cstheme="minorBidi"/>
              <w:noProof/>
              <w:szCs w:val="22"/>
            </w:rPr>
          </w:pPr>
          <w:hyperlink w:anchor="_Toc486594690" w:history="1">
            <w:r w:rsidR="006F2CAB" w:rsidRPr="00464403">
              <w:rPr>
                <w:rStyle w:val="Hyperlink"/>
                <w:iCs/>
                <w:noProof/>
              </w:rPr>
              <w:t>1.4</w:t>
            </w:r>
            <w:r w:rsidR="006F2CAB">
              <w:rPr>
                <w:rFonts w:asciiTheme="minorHAnsi" w:eastAsiaTheme="minorEastAsia" w:hAnsiTheme="minorHAnsi" w:cstheme="minorBidi"/>
                <w:noProof/>
                <w:szCs w:val="22"/>
              </w:rPr>
              <w:tab/>
            </w:r>
            <w:r w:rsidR="006F2CAB" w:rsidRPr="00464403">
              <w:rPr>
                <w:rStyle w:val="Hyperlink"/>
                <w:iCs/>
                <w:noProof/>
              </w:rPr>
              <w:t>Technical Environments</w:t>
            </w:r>
            <w:r w:rsidR="006F2CAB">
              <w:rPr>
                <w:noProof/>
                <w:webHidden/>
              </w:rPr>
              <w:tab/>
            </w:r>
            <w:r w:rsidR="006F2CAB">
              <w:rPr>
                <w:noProof/>
                <w:webHidden/>
              </w:rPr>
              <w:fldChar w:fldCharType="begin"/>
            </w:r>
            <w:r w:rsidR="006F2CAB">
              <w:rPr>
                <w:noProof/>
                <w:webHidden/>
              </w:rPr>
              <w:instrText xml:space="preserve"> PAGEREF _Toc486594690 \h </w:instrText>
            </w:r>
            <w:r w:rsidR="006F2CAB">
              <w:rPr>
                <w:noProof/>
                <w:webHidden/>
              </w:rPr>
            </w:r>
            <w:r w:rsidR="006F2CAB">
              <w:rPr>
                <w:noProof/>
                <w:webHidden/>
              </w:rPr>
              <w:fldChar w:fldCharType="separate"/>
            </w:r>
            <w:r w:rsidR="006F2CAB">
              <w:rPr>
                <w:noProof/>
                <w:webHidden/>
              </w:rPr>
              <w:t>7</w:t>
            </w:r>
            <w:r w:rsidR="006F2CAB">
              <w:rPr>
                <w:noProof/>
                <w:webHidden/>
              </w:rPr>
              <w:fldChar w:fldCharType="end"/>
            </w:r>
          </w:hyperlink>
        </w:p>
        <w:p w14:paraId="5838CF24" w14:textId="77777777" w:rsidR="006F2CAB" w:rsidRDefault="0016335F">
          <w:pPr>
            <w:pStyle w:val="TOC2"/>
            <w:rPr>
              <w:rFonts w:asciiTheme="minorHAnsi" w:eastAsiaTheme="minorEastAsia" w:hAnsiTheme="minorHAnsi" w:cstheme="minorBidi"/>
              <w:noProof/>
              <w:szCs w:val="22"/>
            </w:rPr>
          </w:pPr>
          <w:hyperlink w:anchor="_Toc486594691" w:history="1">
            <w:r w:rsidR="006F2CAB" w:rsidRPr="00464403">
              <w:rPr>
                <w:rStyle w:val="Hyperlink"/>
                <w:noProof/>
              </w:rPr>
              <w:t>1.5</w:t>
            </w:r>
            <w:r w:rsidR="006F2CAB">
              <w:rPr>
                <w:rFonts w:asciiTheme="minorHAnsi" w:eastAsiaTheme="minorEastAsia" w:hAnsiTheme="minorHAnsi" w:cstheme="minorBidi"/>
                <w:noProof/>
                <w:szCs w:val="22"/>
              </w:rPr>
              <w:tab/>
            </w:r>
            <w:r w:rsidR="006F2CAB" w:rsidRPr="00464403">
              <w:rPr>
                <w:rStyle w:val="Hyperlink"/>
                <w:noProof/>
              </w:rPr>
              <w:t>Current Statistics</w:t>
            </w:r>
            <w:r w:rsidR="006F2CAB">
              <w:rPr>
                <w:noProof/>
                <w:webHidden/>
              </w:rPr>
              <w:tab/>
            </w:r>
            <w:r w:rsidR="006F2CAB">
              <w:rPr>
                <w:noProof/>
                <w:webHidden/>
              </w:rPr>
              <w:fldChar w:fldCharType="begin"/>
            </w:r>
            <w:r w:rsidR="006F2CAB">
              <w:rPr>
                <w:noProof/>
                <w:webHidden/>
              </w:rPr>
              <w:instrText xml:space="preserve"> PAGEREF _Toc486594691 \h </w:instrText>
            </w:r>
            <w:r w:rsidR="006F2CAB">
              <w:rPr>
                <w:noProof/>
                <w:webHidden/>
              </w:rPr>
            </w:r>
            <w:r w:rsidR="006F2CAB">
              <w:rPr>
                <w:noProof/>
                <w:webHidden/>
              </w:rPr>
              <w:fldChar w:fldCharType="separate"/>
            </w:r>
            <w:r w:rsidR="006F2CAB">
              <w:rPr>
                <w:noProof/>
                <w:webHidden/>
              </w:rPr>
              <w:t>9</w:t>
            </w:r>
            <w:r w:rsidR="006F2CAB">
              <w:rPr>
                <w:noProof/>
                <w:webHidden/>
              </w:rPr>
              <w:fldChar w:fldCharType="end"/>
            </w:r>
          </w:hyperlink>
        </w:p>
        <w:p w14:paraId="166F731E" w14:textId="77777777" w:rsidR="006F2CAB" w:rsidRDefault="0016335F">
          <w:pPr>
            <w:pStyle w:val="TOC1"/>
            <w:rPr>
              <w:rFonts w:asciiTheme="minorHAnsi" w:eastAsiaTheme="minorEastAsia" w:hAnsiTheme="minorHAnsi" w:cstheme="minorBidi"/>
              <w:noProof/>
              <w:szCs w:val="22"/>
            </w:rPr>
          </w:pPr>
          <w:hyperlink w:anchor="_Toc486594692" w:history="1">
            <w:r w:rsidR="006F2CAB" w:rsidRPr="00464403">
              <w:rPr>
                <w:rStyle w:val="Hyperlink"/>
                <w:noProof/>
              </w:rPr>
              <w:t>2.</w:t>
            </w:r>
            <w:r w:rsidR="006F2CAB">
              <w:rPr>
                <w:rFonts w:asciiTheme="minorHAnsi" w:eastAsiaTheme="minorEastAsia" w:hAnsiTheme="minorHAnsi" w:cstheme="minorBidi"/>
                <w:noProof/>
                <w:szCs w:val="22"/>
              </w:rPr>
              <w:tab/>
            </w:r>
            <w:r w:rsidR="006F2CAB" w:rsidRPr="00464403">
              <w:rPr>
                <w:rStyle w:val="Hyperlink"/>
                <w:noProof/>
              </w:rPr>
              <w:t>Project Scope</w:t>
            </w:r>
            <w:r w:rsidR="006F2CAB">
              <w:rPr>
                <w:noProof/>
                <w:webHidden/>
              </w:rPr>
              <w:tab/>
            </w:r>
            <w:r w:rsidR="006F2CAB">
              <w:rPr>
                <w:noProof/>
                <w:webHidden/>
              </w:rPr>
              <w:fldChar w:fldCharType="begin"/>
            </w:r>
            <w:r w:rsidR="006F2CAB">
              <w:rPr>
                <w:noProof/>
                <w:webHidden/>
              </w:rPr>
              <w:instrText xml:space="preserve"> PAGEREF _Toc486594692 \h </w:instrText>
            </w:r>
            <w:r w:rsidR="006F2CAB">
              <w:rPr>
                <w:noProof/>
                <w:webHidden/>
              </w:rPr>
            </w:r>
            <w:r w:rsidR="006F2CAB">
              <w:rPr>
                <w:noProof/>
                <w:webHidden/>
              </w:rPr>
              <w:fldChar w:fldCharType="separate"/>
            </w:r>
            <w:r w:rsidR="006F2CAB">
              <w:rPr>
                <w:noProof/>
                <w:webHidden/>
              </w:rPr>
              <w:t>14</w:t>
            </w:r>
            <w:r w:rsidR="006F2CAB">
              <w:rPr>
                <w:noProof/>
                <w:webHidden/>
              </w:rPr>
              <w:fldChar w:fldCharType="end"/>
            </w:r>
          </w:hyperlink>
        </w:p>
        <w:p w14:paraId="4CA013F9" w14:textId="77777777" w:rsidR="006F2CAB" w:rsidRDefault="0016335F">
          <w:pPr>
            <w:pStyle w:val="TOC2"/>
            <w:rPr>
              <w:rFonts w:asciiTheme="minorHAnsi" w:eastAsiaTheme="minorEastAsia" w:hAnsiTheme="minorHAnsi" w:cstheme="minorBidi"/>
              <w:noProof/>
              <w:szCs w:val="22"/>
            </w:rPr>
          </w:pPr>
          <w:hyperlink w:anchor="_Toc486594693" w:history="1">
            <w:r w:rsidR="006F2CAB" w:rsidRPr="00464403">
              <w:rPr>
                <w:rStyle w:val="Hyperlink"/>
                <w:noProof/>
              </w:rPr>
              <w:t>2.1</w:t>
            </w:r>
            <w:r w:rsidR="006F2CAB">
              <w:rPr>
                <w:rFonts w:asciiTheme="minorHAnsi" w:eastAsiaTheme="minorEastAsia" w:hAnsiTheme="minorHAnsi" w:cstheme="minorBidi"/>
                <w:noProof/>
                <w:szCs w:val="22"/>
              </w:rPr>
              <w:tab/>
            </w:r>
            <w:r w:rsidR="006F2CAB" w:rsidRPr="00464403">
              <w:rPr>
                <w:rStyle w:val="Hyperlink"/>
                <w:noProof/>
              </w:rPr>
              <w:t>Scope Includes</w:t>
            </w:r>
            <w:r w:rsidR="006F2CAB">
              <w:rPr>
                <w:noProof/>
                <w:webHidden/>
              </w:rPr>
              <w:tab/>
            </w:r>
            <w:r w:rsidR="006F2CAB">
              <w:rPr>
                <w:noProof/>
                <w:webHidden/>
              </w:rPr>
              <w:fldChar w:fldCharType="begin"/>
            </w:r>
            <w:r w:rsidR="006F2CAB">
              <w:rPr>
                <w:noProof/>
                <w:webHidden/>
              </w:rPr>
              <w:instrText xml:space="preserve"> PAGEREF _Toc486594693 \h </w:instrText>
            </w:r>
            <w:r w:rsidR="006F2CAB">
              <w:rPr>
                <w:noProof/>
                <w:webHidden/>
              </w:rPr>
            </w:r>
            <w:r w:rsidR="006F2CAB">
              <w:rPr>
                <w:noProof/>
                <w:webHidden/>
              </w:rPr>
              <w:fldChar w:fldCharType="separate"/>
            </w:r>
            <w:r w:rsidR="006F2CAB">
              <w:rPr>
                <w:noProof/>
                <w:webHidden/>
              </w:rPr>
              <w:t>14</w:t>
            </w:r>
            <w:r w:rsidR="006F2CAB">
              <w:rPr>
                <w:noProof/>
                <w:webHidden/>
              </w:rPr>
              <w:fldChar w:fldCharType="end"/>
            </w:r>
          </w:hyperlink>
        </w:p>
        <w:p w14:paraId="342B1BA3" w14:textId="77777777" w:rsidR="006F2CAB" w:rsidRDefault="0016335F">
          <w:pPr>
            <w:pStyle w:val="TOC2"/>
            <w:rPr>
              <w:rFonts w:asciiTheme="minorHAnsi" w:eastAsiaTheme="minorEastAsia" w:hAnsiTheme="minorHAnsi" w:cstheme="minorBidi"/>
              <w:noProof/>
              <w:szCs w:val="22"/>
            </w:rPr>
          </w:pPr>
          <w:hyperlink w:anchor="_Toc486594694" w:history="1">
            <w:r w:rsidR="006F2CAB" w:rsidRPr="00464403">
              <w:rPr>
                <w:rStyle w:val="Hyperlink"/>
                <w:noProof/>
              </w:rPr>
              <w:t>2.2</w:t>
            </w:r>
            <w:r w:rsidR="006F2CAB">
              <w:rPr>
                <w:rFonts w:asciiTheme="minorHAnsi" w:eastAsiaTheme="minorEastAsia" w:hAnsiTheme="minorHAnsi" w:cstheme="minorBidi"/>
                <w:noProof/>
                <w:szCs w:val="22"/>
              </w:rPr>
              <w:tab/>
            </w:r>
            <w:r w:rsidR="006F2CAB" w:rsidRPr="00464403">
              <w:rPr>
                <w:rStyle w:val="Hyperlink"/>
                <w:noProof/>
              </w:rPr>
              <w:t>Scope Excludes</w:t>
            </w:r>
            <w:r w:rsidR="006F2CAB">
              <w:rPr>
                <w:noProof/>
                <w:webHidden/>
              </w:rPr>
              <w:tab/>
            </w:r>
            <w:r w:rsidR="006F2CAB">
              <w:rPr>
                <w:noProof/>
                <w:webHidden/>
              </w:rPr>
              <w:fldChar w:fldCharType="begin"/>
            </w:r>
            <w:r w:rsidR="006F2CAB">
              <w:rPr>
                <w:noProof/>
                <w:webHidden/>
              </w:rPr>
              <w:instrText xml:space="preserve"> PAGEREF _Toc486594694 \h </w:instrText>
            </w:r>
            <w:r w:rsidR="006F2CAB">
              <w:rPr>
                <w:noProof/>
                <w:webHidden/>
              </w:rPr>
            </w:r>
            <w:r w:rsidR="006F2CAB">
              <w:rPr>
                <w:noProof/>
                <w:webHidden/>
              </w:rPr>
              <w:fldChar w:fldCharType="separate"/>
            </w:r>
            <w:r w:rsidR="006F2CAB">
              <w:rPr>
                <w:noProof/>
                <w:webHidden/>
              </w:rPr>
              <w:t>17</w:t>
            </w:r>
            <w:r w:rsidR="006F2CAB">
              <w:rPr>
                <w:noProof/>
                <w:webHidden/>
              </w:rPr>
              <w:fldChar w:fldCharType="end"/>
            </w:r>
          </w:hyperlink>
        </w:p>
        <w:p w14:paraId="74D0106E" w14:textId="77777777" w:rsidR="006F2CAB" w:rsidRDefault="0016335F">
          <w:pPr>
            <w:pStyle w:val="TOC1"/>
            <w:rPr>
              <w:rFonts w:asciiTheme="minorHAnsi" w:eastAsiaTheme="minorEastAsia" w:hAnsiTheme="minorHAnsi" w:cstheme="minorBidi"/>
              <w:noProof/>
              <w:szCs w:val="22"/>
            </w:rPr>
          </w:pPr>
          <w:hyperlink w:anchor="_Toc486594695" w:history="1">
            <w:r w:rsidR="006F2CAB" w:rsidRPr="00464403">
              <w:rPr>
                <w:rStyle w:val="Hyperlink"/>
                <w:noProof/>
              </w:rPr>
              <w:t>3.</w:t>
            </w:r>
            <w:r w:rsidR="006F2CAB">
              <w:rPr>
                <w:rFonts w:asciiTheme="minorHAnsi" w:eastAsiaTheme="minorEastAsia" w:hAnsiTheme="minorHAnsi" w:cstheme="minorBidi"/>
                <w:noProof/>
                <w:szCs w:val="22"/>
              </w:rPr>
              <w:tab/>
            </w:r>
            <w:r w:rsidR="006F2CAB" w:rsidRPr="00464403">
              <w:rPr>
                <w:rStyle w:val="Hyperlink"/>
                <w:noProof/>
              </w:rPr>
              <w:t>Detailed Specifications Questionnaire</w:t>
            </w:r>
            <w:r w:rsidR="006F2CAB">
              <w:rPr>
                <w:noProof/>
                <w:webHidden/>
              </w:rPr>
              <w:tab/>
            </w:r>
            <w:r w:rsidR="006F2CAB">
              <w:rPr>
                <w:noProof/>
                <w:webHidden/>
              </w:rPr>
              <w:fldChar w:fldCharType="begin"/>
            </w:r>
            <w:r w:rsidR="006F2CAB">
              <w:rPr>
                <w:noProof/>
                <w:webHidden/>
              </w:rPr>
              <w:instrText xml:space="preserve"> PAGEREF _Toc486594695 \h </w:instrText>
            </w:r>
            <w:r w:rsidR="006F2CAB">
              <w:rPr>
                <w:noProof/>
                <w:webHidden/>
              </w:rPr>
            </w:r>
            <w:r w:rsidR="006F2CAB">
              <w:rPr>
                <w:noProof/>
                <w:webHidden/>
              </w:rPr>
              <w:fldChar w:fldCharType="separate"/>
            </w:r>
            <w:r w:rsidR="006F2CAB">
              <w:rPr>
                <w:noProof/>
                <w:webHidden/>
              </w:rPr>
              <w:t>18</w:t>
            </w:r>
            <w:r w:rsidR="006F2CAB">
              <w:rPr>
                <w:noProof/>
                <w:webHidden/>
              </w:rPr>
              <w:fldChar w:fldCharType="end"/>
            </w:r>
          </w:hyperlink>
        </w:p>
        <w:p w14:paraId="6D135274" w14:textId="77777777" w:rsidR="006F2CAB" w:rsidRDefault="0016335F">
          <w:pPr>
            <w:pStyle w:val="TOC2"/>
            <w:rPr>
              <w:rFonts w:asciiTheme="minorHAnsi" w:eastAsiaTheme="minorEastAsia" w:hAnsiTheme="minorHAnsi" w:cstheme="minorBidi"/>
              <w:noProof/>
              <w:szCs w:val="22"/>
            </w:rPr>
          </w:pPr>
          <w:hyperlink w:anchor="_Toc486594696" w:history="1">
            <w:r w:rsidR="006F2CAB" w:rsidRPr="00464403">
              <w:rPr>
                <w:rStyle w:val="Hyperlink"/>
                <w:noProof/>
              </w:rPr>
              <w:t>3.1</w:t>
            </w:r>
            <w:r w:rsidR="006F2CAB">
              <w:rPr>
                <w:rFonts w:asciiTheme="minorHAnsi" w:eastAsiaTheme="minorEastAsia" w:hAnsiTheme="minorHAnsi" w:cstheme="minorBidi"/>
                <w:noProof/>
                <w:szCs w:val="22"/>
              </w:rPr>
              <w:tab/>
            </w:r>
            <w:r w:rsidR="006F2CAB" w:rsidRPr="00464403">
              <w:rPr>
                <w:rStyle w:val="Hyperlink"/>
                <w:noProof/>
              </w:rPr>
              <w:t>Executive Summary</w:t>
            </w:r>
            <w:r w:rsidR="006F2CAB">
              <w:rPr>
                <w:noProof/>
                <w:webHidden/>
              </w:rPr>
              <w:tab/>
            </w:r>
            <w:r w:rsidR="006F2CAB">
              <w:rPr>
                <w:noProof/>
                <w:webHidden/>
              </w:rPr>
              <w:fldChar w:fldCharType="begin"/>
            </w:r>
            <w:r w:rsidR="006F2CAB">
              <w:rPr>
                <w:noProof/>
                <w:webHidden/>
              </w:rPr>
              <w:instrText xml:space="preserve"> PAGEREF _Toc486594696 \h </w:instrText>
            </w:r>
            <w:r w:rsidR="006F2CAB">
              <w:rPr>
                <w:noProof/>
                <w:webHidden/>
              </w:rPr>
            </w:r>
            <w:r w:rsidR="006F2CAB">
              <w:rPr>
                <w:noProof/>
                <w:webHidden/>
              </w:rPr>
              <w:fldChar w:fldCharType="separate"/>
            </w:r>
            <w:r w:rsidR="006F2CAB">
              <w:rPr>
                <w:noProof/>
                <w:webHidden/>
              </w:rPr>
              <w:t>18</w:t>
            </w:r>
            <w:r w:rsidR="006F2CAB">
              <w:rPr>
                <w:noProof/>
                <w:webHidden/>
              </w:rPr>
              <w:fldChar w:fldCharType="end"/>
            </w:r>
          </w:hyperlink>
        </w:p>
        <w:p w14:paraId="194F2E25" w14:textId="77777777" w:rsidR="006F2CAB" w:rsidRDefault="0016335F">
          <w:pPr>
            <w:pStyle w:val="TOC2"/>
            <w:rPr>
              <w:rFonts w:asciiTheme="minorHAnsi" w:eastAsiaTheme="minorEastAsia" w:hAnsiTheme="minorHAnsi" w:cstheme="minorBidi"/>
              <w:noProof/>
              <w:szCs w:val="22"/>
            </w:rPr>
          </w:pPr>
          <w:hyperlink w:anchor="_Toc486594697" w:history="1">
            <w:r w:rsidR="006F2CAB" w:rsidRPr="00464403">
              <w:rPr>
                <w:rStyle w:val="Hyperlink"/>
                <w:noProof/>
              </w:rPr>
              <w:t>3.2</w:t>
            </w:r>
            <w:r w:rsidR="006F2CAB">
              <w:rPr>
                <w:rFonts w:asciiTheme="minorHAnsi" w:eastAsiaTheme="minorEastAsia" w:hAnsiTheme="minorHAnsi" w:cstheme="minorBidi"/>
                <w:noProof/>
                <w:szCs w:val="22"/>
              </w:rPr>
              <w:tab/>
            </w:r>
            <w:r w:rsidR="006F2CAB" w:rsidRPr="00464403">
              <w:rPr>
                <w:rStyle w:val="Hyperlink"/>
                <w:noProof/>
              </w:rPr>
              <w:t>UI Tax, Appeals, Commission Appeals, RID, and Benefits functions</w:t>
            </w:r>
            <w:r w:rsidR="006F2CAB">
              <w:rPr>
                <w:noProof/>
                <w:webHidden/>
              </w:rPr>
              <w:tab/>
            </w:r>
            <w:r w:rsidR="006F2CAB">
              <w:rPr>
                <w:noProof/>
                <w:webHidden/>
              </w:rPr>
              <w:fldChar w:fldCharType="begin"/>
            </w:r>
            <w:r w:rsidR="006F2CAB">
              <w:rPr>
                <w:noProof/>
                <w:webHidden/>
              </w:rPr>
              <w:instrText xml:space="preserve"> PAGEREF _Toc486594697 \h </w:instrText>
            </w:r>
            <w:r w:rsidR="006F2CAB">
              <w:rPr>
                <w:noProof/>
                <w:webHidden/>
              </w:rPr>
            </w:r>
            <w:r w:rsidR="006F2CAB">
              <w:rPr>
                <w:noProof/>
                <w:webHidden/>
              </w:rPr>
              <w:fldChar w:fldCharType="separate"/>
            </w:r>
            <w:r w:rsidR="006F2CAB">
              <w:rPr>
                <w:noProof/>
                <w:webHidden/>
              </w:rPr>
              <w:t>18</w:t>
            </w:r>
            <w:r w:rsidR="006F2CAB">
              <w:rPr>
                <w:noProof/>
                <w:webHidden/>
              </w:rPr>
              <w:fldChar w:fldCharType="end"/>
            </w:r>
          </w:hyperlink>
        </w:p>
        <w:p w14:paraId="0DA9FA9D" w14:textId="0786A786" w:rsidR="006F2CAB" w:rsidRDefault="0016335F">
          <w:pPr>
            <w:pStyle w:val="TOC2"/>
            <w:rPr>
              <w:rFonts w:asciiTheme="minorHAnsi" w:eastAsiaTheme="minorEastAsia" w:hAnsiTheme="minorHAnsi" w:cstheme="minorBidi"/>
              <w:noProof/>
              <w:szCs w:val="22"/>
            </w:rPr>
          </w:pPr>
          <w:hyperlink w:anchor="_Toc486594698" w:history="1">
            <w:r w:rsidR="006F2CAB" w:rsidRPr="00464403">
              <w:rPr>
                <w:rStyle w:val="Hyperlink"/>
                <w:noProof/>
              </w:rPr>
              <w:t>3.3</w:t>
            </w:r>
            <w:r w:rsidR="006F2CAB">
              <w:rPr>
                <w:rFonts w:asciiTheme="minorHAnsi" w:eastAsiaTheme="minorEastAsia" w:hAnsiTheme="minorHAnsi" w:cstheme="minorBidi"/>
                <w:noProof/>
                <w:szCs w:val="22"/>
              </w:rPr>
              <w:tab/>
            </w:r>
            <w:r w:rsidR="006F2CAB" w:rsidRPr="00464403">
              <w:rPr>
                <w:rStyle w:val="Hyperlink"/>
                <w:noProof/>
              </w:rPr>
              <w:t>Reporting</w:t>
            </w:r>
            <w:r w:rsidR="006F2CAB">
              <w:rPr>
                <w:noProof/>
                <w:webHidden/>
              </w:rPr>
              <w:tab/>
            </w:r>
            <w:r w:rsidR="006F2CAB">
              <w:rPr>
                <w:noProof/>
                <w:webHidden/>
              </w:rPr>
              <w:tab/>
            </w:r>
            <w:r w:rsidR="006F2CAB">
              <w:rPr>
                <w:noProof/>
                <w:webHidden/>
              </w:rPr>
              <w:fldChar w:fldCharType="begin"/>
            </w:r>
            <w:r w:rsidR="006F2CAB">
              <w:rPr>
                <w:noProof/>
                <w:webHidden/>
              </w:rPr>
              <w:instrText xml:space="preserve"> PAGEREF _Toc486594698 \h </w:instrText>
            </w:r>
            <w:r w:rsidR="006F2CAB">
              <w:rPr>
                <w:noProof/>
                <w:webHidden/>
              </w:rPr>
            </w:r>
            <w:r w:rsidR="006F2CAB">
              <w:rPr>
                <w:noProof/>
                <w:webHidden/>
              </w:rPr>
              <w:fldChar w:fldCharType="separate"/>
            </w:r>
            <w:r w:rsidR="006F2CAB">
              <w:rPr>
                <w:noProof/>
                <w:webHidden/>
              </w:rPr>
              <w:t>20</w:t>
            </w:r>
            <w:r w:rsidR="006F2CAB">
              <w:rPr>
                <w:noProof/>
                <w:webHidden/>
              </w:rPr>
              <w:fldChar w:fldCharType="end"/>
            </w:r>
          </w:hyperlink>
        </w:p>
        <w:p w14:paraId="4D002337" w14:textId="77777777" w:rsidR="006F2CAB" w:rsidRDefault="0016335F">
          <w:pPr>
            <w:pStyle w:val="TOC2"/>
            <w:rPr>
              <w:rFonts w:asciiTheme="minorHAnsi" w:eastAsiaTheme="minorEastAsia" w:hAnsiTheme="minorHAnsi" w:cstheme="minorBidi"/>
              <w:noProof/>
              <w:szCs w:val="22"/>
            </w:rPr>
          </w:pPr>
          <w:hyperlink w:anchor="_Toc486594699" w:history="1">
            <w:r w:rsidR="006F2CAB" w:rsidRPr="00464403">
              <w:rPr>
                <w:rStyle w:val="Hyperlink"/>
                <w:noProof/>
              </w:rPr>
              <w:t>3.4</w:t>
            </w:r>
            <w:r w:rsidR="006F2CAB">
              <w:rPr>
                <w:rFonts w:asciiTheme="minorHAnsi" w:eastAsiaTheme="minorEastAsia" w:hAnsiTheme="minorHAnsi" w:cstheme="minorBidi"/>
                <w:noProof/>
                <w:szCs w:val="22"/>
              </w:rPr>
              <w:tab/>
            </w:r>
            <w:r w:rsidR="006F2CAB" w:rsidRPr="00464403">
              <w:rPr>
                <w:rStyle w:val="Hyperlink"/>
                <w:noProof/>
              </w:rPr>
              <w:t>Training and Support</w:t>
            </w:r>
            <w:r w:rsidR="006F2CAB">
              <w:rPr>
                <w:noProof/>
                <w:webHidden/>
              </w:rPr>
              <w:tab/>
            </w:r>
            <w:r w:rsidR="006F2CAB">
              <w:rPr>
                <w:noProof/>
                <w:webHidden/>
              </w:rPr>
              <w:fldChar w:fldCharType="begin"/>
            </w:r>
            <w:r w:rsidR="006F2CAB">
              <w:rPr>
                <w:noProof/>
                <w:webHidden/>
              </w:rPr>
              <w:instrText xml:space="preserve"> PAGEREF _Toc486594699 \h </w:instrText>
            </w:r>
            <w:r w:rsidR="006F2CAB">
              <w:rPr>
                <w:noProof/>
                <w:webHidden/>
              </w:rPr>
            </w:r>
            <w:r w:rsidR="006F2CAB">
              <w:rPr>
                <w:noProof/>
                <w:webHidden/>
              </w:rPr>
              <w:fldChar w:fldCharType="separate"/>
            </w:r>
            <w:r w:rsidR="006F2CAB">
              <w:rPr>
                <w:noProof/>
                <w:webHidden/>
              </w:rPr>
              <w:t>20</w:t>
            </w:r>
            <w:r w:rsidR="006F2CAB">
              <w:rPr>
                <w:noProof/>
                <w:webHidden/>
              </w:rPr>
              <w:fldChar w:fldCharType="end"/>
            </w:r>
          </w:hyperlink>
        </w:p>
        <w:p w14:paraId="1953C814" w14:textId="77777777" w:rsidR="006F2CAB" w:rsidRDefault="0016335F">
          <w:pPr>
            <w:pStyle w:val="TOC2"/>
            <w:rPr>
              <w:rFonts w:asciiTheme="minorHAnsi" w:eastAsiaTheme="minorEastAsia" w:hAnsiTheme="minorHAnsi" w:cstheme="minorBidi"/>
              <w:noProof/>
              <w:szCs w:val="22"/>
            </w:rPr>
          </w:pPr>
          <w:hyperlink w:anchor="_Toc486594700" w:history="1">
            <w:r w:rsidR="006F2CAB" w:rsidRPr="00464403">
              <w:rPr>
                <w:rStyle w:val="Hyperlink"/>
                <w:noProof/>
              </w:rPr>
              <w:t>3.5</w:t>
            </w:r>
            <w:r w:rsidR="006F2CAB">
              <w:rPr>
                <w:rFonts w:asciiTheme="minorHAnsi" w:eastAsiaTheme="minorEastAsia" w:hAnsiTheme="minorHAnsi" w:cstheme="minorBidi"/>
                <w:noProof/>
                <w:szCs w:val="22"/>
              </w:rPr>
              <w:tab/>
            </w:r>
            <w:r w:rsidR="006F2CAB" w:rsidRPr="00464403">
              <w:rPr>
                <w:rStyle w:val="Hyperlink"/>
                <w:noProof/>
              </w:rPr>
              <w:t>Interfaces, Data Exchanges and Data Migration</w:t>
            </w:r>
            <w:r w:rsidR="006F2CAB">
              <w:rPr>
                <w:noProof/>
                <w:webHidden/>
              </w:rPr>
              <w:tab/>
            </w:r>
            <w:r w:rsidR="006F2CAB">
              <w:rPr>
                <w:noProof/>
                <w:webHidden/>
              </w:rPr>
              <w:fldChar w:fldCharType="begin"/>
            </w:r>
            <w:r w:rsidR="006F2CAB">
              <w:rPr>
                <w:noProof/>
                <w:webHidden/>
              </w:rPr>
              <w:instrText xml:space="preserve"> PAGEREF _Toc486594700 \h </w:instrText>
            </w:r>
            <w:r w:rsidR="006F2CAB">
              <w:rPr>
                <w:noProof/>
                <w:webHidden/>
              </w:rPr>
            </w:r>
            <w:r w:rsidR="006F2CAB">
              <w:rPr>
                <w:noProof/>
                <w:webHidden/>
              </w:rPr>
              <w:fldChar w:fldCharType="separate"/>
            </w:r>
            <w:r w:rsidR="006F2CAB">
              <w:rPr>
                <w:noProof/>
                <w:webHidden/>
              </w:rPr>
              <w:t>20</w:t>
            </w:r>
            <w:r w:rsidR="006F2CAB">
              <w:rPr>
                <w:noProof/>
                <w:webHidden/>
              </w:rPr>
              <w:fldChar w:fldCharType="end"/>
            </w:r>
          </w:hyperlink>
        </w:p>
        <w:p w14:paraId="3E2F6B9A" w14:textId="53D569B7" w:rsidR="006F2CAB" w:rsidRDefault="0016335F">
          <w:pPr>
            <w:pStyle w:val="TOC2"/>
            <w:rPr>
              <w:rFonts w:asciiTheme="minorHAnsi" w:eastAsiaTheme="minorEastAsia" w:hAnsiTheme="minorHAnsi" w:cstheme="minorBidi"/>
              <w:noProof/>
              <w:szCs w:val="22"/>
            </w:rPr>
          </w:pPr>
          <w:hyperlink w:anchor="_Toc486594701" w:history="1">
            <w:r w:rsidR="006F2CAB" w:rsidRPr="00464403">
              <w:rPr>
                <w:rStyle w:val="Hyperlink"/>
                <w:noProof/>
              </w:rPr>
              <w:t>3.6</w:t>
            </w:r>
            <w:r w:rsidR="006F2CAB">
              <w:rPr>
                <w:rFonts w:asciiTheme="minorHAnsi" w:eastAsiaTheme="minorEastAsia" w:hAnsiTheme="minorHAnsi" w:cstheme="minorBidi"/>
                <w:noProof/>
                <w:szCs w:val="22"/>
              </w:rPr>
              <w:tab/>
            </w:r>
            <w:r w:rsidR="006F2CAB" w:rsidRPr="00464403">
              <w:rPr>
                <w:rStyle w:val="Hyperlink"/>
                <w:noProof/>
              </w:rPr>
              <w:t>Technical</w:t>
            </w:r>
            <w:r w:rsidR="006F2CAB">
              <w:rPr>
                <w:noProof/>
                <w:webHidden/>
              </w:rPr>
              <w:tab/>
            </w:r>
            <w:r w:rsidR="006F2CAB">
              <w:rPr>
                <w:noProof/>
                <w:webHidden/>
              </w:rPr>
              <w:tab/>
            </w:r>
            <w:r w:rsidR="006F2CAB">
              <w:rPr>
                <w:noProof/>
                <w:webHidden/>
              </w:rPr>
              <w:fldChar w:fldCharType="begin"/>
            </w:r>
            <w:r w:rsidR="006F2CAB">
              <w:rPr>
                <w:noProof/>
                <w:webHidden/>
              </w:rPr>
              <w:instrText xml:space="preserve"> PAGEREF _Toc486594701 \h </w:instrText>
            </w:r>
            <w:r w:rsidR="006F2CAB">
              <w:rPr>
                <w:noProof/>
                <w:webHidden/>
              </w:rPr>
            </w:r>
            <w:r w:rsidR="006F2CAB">
              <w:rPr>
                <w:noProof/>
                <w:webHidden/>
              </w:rPr>
              <w:fldChar w:fldCharType="separate"/>
            </w:r>
            <w:r w:rsidR="006F2CAB">
              <w:rPr>
                <w:noProof/>
                <w:webHidden/>
              </w:rPr>
              <w:t>21</w:t>
            </w:r>
            <w:r w:rsidR="006F2CAB">
              <w:rPr>
                <w:noProof/>
                <w:webHidden/>
              </w:rPr>
              <w:fldChar w:fldCharType="end"/>
            </w:r>
          </w:hyperlink>
        </w:p>
        <w:p w14:paraId="3C3FBF99" w14:textId="3D456780" w:rsidR="006F2CAB" w:rsidRDefault="0016335F">
          <w:pPr>
            <w:pStyle w:val="TOC2"/>
            <w:rPr>
              <w:rFonts w:asciiTheme="minorHAnsi" w:eastAsiaTheme="minorEastAsia" w:hAnsiTheme="minorHAnsi" w:cstheme="minorBidi"/>
              <w:noProof/>
              <w:szCs w:val="22"/>
            </w:rPr>
          </w:pPr>
          <w:hyperlink w:anchor="_Toc486594702" w:history="1">
            <w:r w:rsidR="006F2CAB" w:rsidRPr="00464403">
              <w:rPr>
                <w:rStyle w:val="Hyperlink"/>
                <w:noProof/>
              </w:rPr>
              <w:t>3.7</w:t>
            </w:r>
            <w:r w:rsidR="006F2CAB">
              <w:rPr>
                <w:rFonts w:asciiTheme="minorHAnsi" w:eastAsiaTheme="minorEastAsia" w:hAnsiTheme="minorHAnsi" w:cstheme="minorBidi"/>
                <w:noProof/>
                <w:szCs w:val="22"/>
              </w:rPr>
              <w:tab/>
            </w:r>
            <w:r w:rsidR="006F2CAB" w:rsidRPr="00464403">
              <w:rPr>
                <w:rStyle w:val="Hyperlink"/>
                <w:noProof/>
              </w:rPr>
              <w:t>Security</w:t>
            </w:r>
            <w:r w:rsidR="006F2CAB">
              <w:rPr>
                <w:noProof/>
                <w:webHidden/>
              </w:rPr>
              <w:tab/>
            </w:r>
            <w:r w:rsidR="006F2CAB">
              <w:rPr>
                <w:noProof/>
                <w:webHidden/>
              </w:rPr>
              <w:tab/>
            </w:r>
            <w:r w:rsidR="006F2CAB">
              <w:rPr>
                <w:noProof/>
                <w:webHidden/>
              </w:rPr>
              <w:fldChar w:fldCharType="begin"/>
            </w:r>
            <w:r w:rsidR="006F2CAB">
              <w:rPr>
                <w:noProof/>
                <w:webHidden/>
              </w:rPr>
              <w:instrText xml:space="preserve"> PAGEREF _Toc486594702 \h </w:instrText>
            </w:r>
            <w:r w:rsidR="006F2CAB">
              <w:rPr>
                <w:noProof/>
                <w:webHidden/>
              </w:rPr>
            </w:r>
            <w:r w:rsidR="006F2CAB">
              <w:rPr>
                <w:noProof/>
                <w:webHidden/>
              </w:rPr>
              <w:fldChar w:fldCharType="separate"/>
            </w:r>
            <w:r w:rsidR="006F2CAB">
              <w:rPr>
                <w:noProof/>
                <w:webHidden/>
              </w:rPr>
              <w:t>21</w:t>
            </w:r>
            <w:r w:rsidR="006F2CAB">
              <w:rPr>
                <w:noProof/>
                <w:webHidden/>
              </w:rPr>
              <w:fldChar w:fldCharType="end"/>
            </w:r>
          </w:hyperlink>
        </w:p>
        <w:p w14:paraId="74A62373" w14:textId="77777777" w:rsidR="006F2CAB" w:rsidRDefault="0016335F">
          <w:pPr>
            <w:pStyle w:val="TOC2"/>
            <w:rPr>
              <w:rFonts w:asciiTheme="minorHAnsi" w:eastAsiaTheme="minorEastAsia" w:hAnsiTheme="minorHAnsi" w:cstheme="minorBidi"/>
              <w:noProof/>
              <w:szCs w:val="22"/>
            </w:rPr>
          </w:pPr>
          <w:hyperlink w:anchor="_Toc486594703" w:history="1">
            <w:r w:rsidR="006F2CAB" w:rsidRPr="00464403">
              <w:rPr>
                <w:rStyle w:val="Hyperlink"/>
                <w:noProof/>
              </w:rPr>
              <w:t>3.8</w:t>
            </w:r>
            <w:r w:rsidR="006F2CAB">
              <w:rPr>
                <w:rFonts w:asciiTheme="minorHAnsi" w:eastAsiaTheme="minorEastAsia" w:hAnsiTheme="minorHAnsi" w:cstheme="minorBidi"/>
                <w:noProof/>
                <w:szCs w:val="22"/>
              </w:rPr>
              <w:tab/>
            </w:r>
            <w:r w:rsidR="006F2CAB" w:rsidRPr="00464403">
              <w:rPr>
                <w:rStyle w:val="Hyperlink"/>
                <w:noProof/>
              </w:rPr>
              <w:t>Implementation and Testing</w:t>
            </w:r>
            <w:r w:rsidR="006F2CAB">
              <w:rPr>
                <w:noProof/>
                <w:webHidden/>
              </w:rPr>
              <w:tab/>
            </w:r>
            <w:r w:rsidR="006F2CAB">
              <w:rPr>
                <w:noProof/>
                <w:webHidden/>
              </w:rPr>
              <w:fldChar w:fldCharType="begin"/>
            </w:r>
            <w:r w:rsidR="006F2CAB">
              <w:rPr>
                <w:noProof/>
                <w:webHidden/>
              </w:rPr>
              <w:instrText xml:space="preserve"> PAGEREF _Toc486594703 \h </w:instrText>
            </w:r>
            <w:r w:rsidR="006F2CAB">
              <w:rPr>
                <w:noProof/>
                <w:webHidden/>
              </w:rPr>
            </w:r>
            <w:r w:rsidR="006F2CAB">
              <w:rPr>
                <w:noProof/>
                <w:webHidden/>
              </w:rPr>
              <w:fldChar w:fldCharType="separate"/>
            </w:r>
            <w:r w:rsidR="006F2CAB">
              <w:rPr>
                <w:noProof/>
                <w:webHidden/>
              </w:rPr>
              <w:t>22</w:t>
            </w:r>
            <w:r w:rsidR="006F2CAB">
              <w:rPr>
                <w:noProof/>
                <w:webHidden/>
              </w:rPr>
              <w:fldChar w:fldCharType="end"/>
            </w:r>
          </w:hyperlink>
        </w:p>
        <w:p w14:paraId="24AAEEEF" w14:textId="77777777" w:rsidR="006F2CAB" w:rsidRDefault="0016335F">
          <w:pPr>
            <w:pStyle w:val="TOC2"/>
            <w:rPr>
              <w:rFonts w:asciiTheme="minorHAnsi" w:eastAsiaTheme="minorEastAsia" w:hAnsiTheme="minorHAnsi" w:cstheme="minorBidi"/>
              <w:noProof/>
              <w:szCs w:val="22"/>
            </w:rPr>
          </w:pPr>
          <w:hyperlink w:anchor="_Toc486594704" w:history="1">
            <w:r w:rsidR="006F2CAB" w:rsidRPr="00464403">
              <w:rPr>
                <w:rStyle w:val="Hyperlink"/>
                <w:noProof/>
              </w:rPr>
              <w:t>3.9</w:t>
            </w:r>
            <w:r w:rsidR="006F2CAB">
              <w:rPr>
                <w:rFonts w:asciiTheme="minorHAnsi" w:eastAsiaTheme="minorEastAsia" w:hAnsiTheme="minorHAnsi" w:cstheme="minorBidi"/>
                <w:noProof/>
                <w:szCs w:val="22"/>
              </w:rPr>
              <w:tab/>
            </w:r>
            <w:r w:rsidR="006F2CAB" w:rsidRPr="00464403">
              <w:rPr>
                <w:rStyle w:val="Hyperlink"/>
                <w:noProof/>
              </w:rPr>
              <w:t>Purchase and Maintenance Costs</w:t>
            </w:r>
            <w:r w:rsidR="006F2CAB">
              <w:rPr>
                <w:noProof/>
                <w:webHidden/>
              </w:rPr>
              <w:tab/>
            </w:r>
            <w:r w:rsidR="006F2CAB">
              <w:rPr>
                <w:noProof/>
                <w:webHidden/>
              </w:rPr>
              <w:fldChar w:fldCharType="begin"/>
            </w:r>
            <w:r w:rsidR="006F2CAB">
              <w:rPr>
                <w:noProof/>
                <w:webHidden/>
              </w:rPr>
              <w:instrText xml:space="preserve"> PAGEREF _Toc486594704 \h </w:instrText>
            </w:r>
            <w:r w:rsidR="006F2CAB">
              <w:rPr>
                <w:noProof/>
                <w:webHidden/>
              </w:rPr>
            </w:r>
            <w:r w:rsidR="006F2CAB">
              <w:rPr>
                <w:noProof/>
                <w:webHidden/>
              </w:rPr>
              <w:fldChar w:fldCharType="separate"/>
            </w:r>
            <w:r w:rsidR="006F2CAB">
              <w:rPr>
                <w:noProof/>
                <w:webHidden/>
              </w:rPr>
              <w:t>22</w:t>
            </w:r>
            <w:r w:rsidR="006F2CAB">
              <w:rPr>
                <w:noProof/>
                <w:webHidden/>
              </w:rPr>
              <w:fldChar w:fldCharType="end"/>
            </w:r>
          </w:hyperlink>
        </w:p>
        <w:p w14:paraId="4C9D1FEA" w14:textId="77777777" w:rsidR="006F2CAB" w:rsidRDefault="0016335F">
          <w:pPr>
            <w:pStyle w:val="TOC2"/>
            <w:rPr>
              <w:rFonts w:asciiTheme="minorHAnsi" w:eastAsiaTheme="minorEastAsia" w:hAnsiTheme="minorHAnsi" w:cstheme="minorBidi"/>
              <w:noProof/>
              <w:szCs w:val="22"/>
            </w:rPr>
          </w:pPr>
          <w:hyperlink w:anchor="_Toc486594705" w:history="1">
            <w:r w:rsidR="006F2CAB" w:rsidRPr="00464403">
              <w:rPr>
                <w:rStyle w:val="Hyperlink"/>
                <w:noProof/>
              </w:rPr>
              <w:t>3.10</w:t>
            </w:r>
            <w:r w:rsidR="006F2CAB">
              <w:rPr>
                <w:rFonts w:asciiTheme="minorHAnsi" w:eastAsiaTheme="minorEastAsia" w:hAnsiTheme="minorHAnsi" w:cstheme="minorBidi"/>
                <w:noProof/>
                <w:szCs w:val="22"/>
              </w:rPr>
              <w:tab/>
            </w:r>
            <w:r w:rsidR="006F2CAB" w:rsidRPr="00464403">
              <w:rPr>
                <w:rStyle w:val="Hyperlink"/>
                <w:noProof/>
              </w:rPr>
              <w:t>Accessibility</w:t>
            </w:r>
            <w:r w:rsidR="006F2CAB">
              <w:rPr>
                <w:noProof/>
                <w:webHidden/>
              </w:rPr>
              <w:tab/>
            </w:r>
            <w:r w:rsidR="006F2CAB">
              <w:rPr>
                <w:noProof/>
                <w:webHidden/>
              </w:rPr>
              <w:fldChar w:fldCharType="begin"/>
            </w:r>
            <w:r w:rsidR="006F2CAB">
              <w:rPr>
                <w:noProof/>
                <w:webHidden/>
              </w:rPr>
              <w:instrText xml:space="preserve"> PAGEREF _Toc486594705 \h </w:instrText>
            </w:r>
            <w:r w:rsidR="006F2CAB">
              <w:rPr>
                <w:noProof/>
                <w:webHidden/>
              </w:rPr>
            </w:r>
            <w:r w:rsidR="006F2CAB">
              <w:rPr>
                <w:noProof/>
                <w:webHidden/>
              </w:rPr>
              <w:fldChar w:fldCharType="separate"/>
            </w:r>
            <w:r w:rsidR="006F2CAB">
              <w:rPr>
                <w:noProof/>
                <w:webHidden/>
              </w:rPr>
              <w:t>22</w:t>
            </w:r>
            <w:r w:rsidR="006F2CAB">
              <w:rPr>
                <w:noProof/>
                <w:webHidden/>
              </w:rPr>
              <w:fldChar w:fldCharType="end"/>
            </w:r>
          </w:hyperlink>
        </w:p>
        <w:p w14:paraId="42DE2CB9" w14:textId="77777777" w:rsidR="006F2CAB" w:rsidRDefault="0016335F">
          <w:pPr>
            <w:pStyle w:val="TOC1"/>
            <w:rPr>
              <w:rFonts w:asciiTheme="minorHAnsi" w:eastAsiaTheme="minorEastAsia" w:hAnsiTheme="minorHAnsi" w:cstheme="minorBidi"/>
              <w:noProof/>
              <w:szCs w:val="22"/>
            </w:rPr>
          </w:pPr>
          <w:hyperlink w:anchor="_Toc486594706" w:history="1">
            <w:r w:rsidR="006F2CAB" w:rsidRPr="00464403">
              <w:rPr>
                <w:rStyle w:val="Hyperlink"/>
                <w:noProof/>
              </w:rPr>
              <w:t>4.</w:t>
            </w:r>
            <w:r w:rsidR="006F2CAB">
              <w:rPr>
                <w:rFonts w:asciiTheme="minorHAnsi" w:eastAsiaTheme="minorEastAsia" w:hAnsiTheme="minorHAnsi" w:cstheme="minorBidi"/>
                <w:noProof/>
                <w:szCs w:val="22"/>
              </w:rPr>
              <w:tab/>
            </w:r>
            <w:r w:rsidR="006F2CAB" w:rsidRPr="00464403">
              <w:rPr>
                <w:rStyle w:val="Hyperlink"/>
                <w:noProof/>
              </w:rPr>
              <w:t>Responding to this RFI</w:t>
            </w:r>
            <w:r w:rsidR="006F2CAB">
              <w:rPr>
                <w:noProof/>
                <w:webHidden/>
              </w:rPr>
              <w:tab/>
            </w:r>
            <w:r w:rsidR="006F2CAB">
              <w:rPr>
                <w:noProof/>
                <w:webHidden/>
              </w:rPr>
              <w:fldChar w:fldCharType="begin"/>
            </w:r>
            <w:r w:rsidR="006F2CAB">
              <w:rPr>
                <w:noProof/>
                <w:webHidden/>
              </w:rPr>
              <w:instrText xml:space="preserve"> PAGEREF _Toc486594706 \h </w:instrText>
            </w:r>
            <w:r w:rsidR="006F2CAB">
              <w:rPr>
                <w:noProof/>
                <w:webHidden/>
              </w:rPr>
            </w:r>
            <w:r w:rsidR="006F2CAB">
              <w:rPr>
                <w:noProof/>
                <w:webHidden/>
              </w:rPr>
              <w:fldChar w:fldCharType="separate"/>
            </w:r>
            <w:r w:rsidR="006F2CAB">
              <w:rPr>
                <w:noProof/>
                <w:webHidden/>
              </w:rPr>
              <w:t>23</w:t>
            </w:r>
            <w:r w:rsidR="006F2CAB">
              <w:rPr>
                <w:noProof/>
                <w:webHidden/>
              </w:rPr>
              <w:fldChar w:fldCharType="end"/>
            </w:r>
          </w:hyperlink>
        </w:p>
        <w:p w14:paraId="60669171" w14:textId="77777777" w:rsidR="006F2CAB" w:rsidRDefault="0016335F">
          <w:pPr>
            <w:pStyle w:val="TOC2"/>
            <w:rPr>
              <w:rFonts w:asciiTheme="minorHAnsi" w:eastAsiaTheme="minorEastAsia" w:hAnsiTheme="minorHAnsi" w:cstheme="minorBidi"/>
              <w:noProof/>
              <w:szCs w:val="22"/>
            </w:rPr>
          </w:pPr>
          <w:hyperlink w:anchor="_Toc486594707" w:history="1">
            <w:r w:rsidR="006F2CAB" w:rsidRPr="00464403">
              <w:rPr>
                <w:rStyle w:val="Hyperlink"/>
                <w:noProof/>
              </w:rPr>
              <w:t>4.1</w:t>
            </w:r>
            <w:r w:rsidR="006F2CAB">
              <w:rPr>
                <w:rFonts w:asciiTheme="minorHAnsi" w:eastAsiaTheme="minorEastAsia" w:hAnsiTheme="minorHAnsi" w:cstheme="minorBidi"/>
                <w:noProof/>
                <w:szCs w:val="22"/>
              </w:rPr>
              <w:tab/>
            </w:r>
            <w:r w:rsidR="006F2CAB" w:rsidRPr="00464403">
              <w:rPr>
                <w:rStyle w:val="Hyperlink"/>
                <w:noProof/>
              </w:rPr>
              <w:t>Authorized Procurement Contact</w:t>
            </w:r>
            <w:r w:rsidR="006F2CAB">
              <w:rPr>
                <w:noProof/>
                <w:webHidden/>
              </w:rPr>
              <w:tab/>
            </w:r>
            <w:r w:rsidR="006F2CAB">
              <w:rPr>
                <w:noProof/>
                <w:webHidden/>
              </w:rPr>
              <w:fldChar w:fldCharType="begin"/>
            </w:r>
            <w:r w:rsidR="006F2CAB">
              <w:rPr>
                <w:noProof/>
                <w:webHidden/>
              </w:rPr>
              <w:instrText xml:space="preserve"> PAGEREF _Toc486594707 \h </w:instrText>
            </w:r>
            <w:r w:rsidR="006F2CAB">
              <w:rPr>
                <w:noProof/>
                <w:webHidden/>
              </w:rPr>
            </w:r>
            <w:r w:rsidR="006F2CAB">
              <w:rPr>
                <w:noProof/>
                <w:webHidden/>
              </w:rPr>
              <w:fldChar w:fldCharType="separate"/>
            </w:r>
            <w:r w:rsidR="006F2CAB">
              <w:rPr>
                <w:noProof/>
                <w:webHidden/>
              </w:rPr>
              <w:t>23</w:t>
            </w:r>
            <w:r w:rsidR="006F2CAB">
              <w:rPr>
                <w:noProof/>
                <w:webHidden/>
              </w:rPr>
              <w:fldChar w:fldCharType="end"/>
            </w:r>
          </w:hyperlink>
        </w:p>
        <w:p w14:paraId="59E68CE4" w14:textId="77777777" w:rsidR="006F2CAB" w:rsidRDefault="0016335F">
          <w:pPr>
            <w:pStyle w:val="TOC2"/>
            <w:rPr>
              <w:rFonts w:asciiTheme="minorHAnsi" w:eastAsiaTheme="minorEastAsia" w:hAnsiTheme="minorHAnsi" w:cstheme="minorBidi"/>
              <w:noProof/>
              <w:szCs w:val="22"/>
            </w:rPr>
          </w:pPr>
          <w:hyperlink w:anchor="_Toc486594708" w:history="1">
            <w:r w:rsidR="006F2CAB" w:rsidRPr="00464403">
              <w:rPr>
                <w:rStyle w:val="Hyperlink"/>
                <w:noProof/>
              </w:rPr>
              <w:t>4.2</w:t>
            </w:r>
            <w:r w:rsidR="006F2CAB">
              <w:rPr>
                <w:rFonts w:asciiTheme="minorHAnsi" w:eastAsiaTheme="minorEastAsia" w:hAnsiTheme="minorHAnsi" w:cstheme="minorBidi"/>
                <w:noProof/>
                <w:szCs w:val="22"/>
              </w:rPr>
              <w:tab/>
            </w:r>
            <w:r w:rsidR="006F2CAB" w:rsidRPr="00464403">
              <w:rPr>
                <w:rStyle w:val="Hyperlink"/>
                <w:noProof/>
              </w:rPr>
              <w:t>Questions Regarding the RFI</w:t>
            </w:r>
            <w:r w:rsidR="006F2CAB">
              <w:rPr>
                <w:noProof/>
                <w:webHidden/>
              </w:rPr>
              <w:tab/>
            </w:r>
            <w:r w:rsidR="006F2CAB">
              <w:rPr>
                <w:noProof/>
                <w:webHidden/>
              </w:rPr>
              <w:fldChar w:fldCharType="begin"/>
            </w:r>
            <w:r w:rsidR="006F2CAB">
              <w:rPr>
                <w:noProof/>
                <w:webHidden/>
              </w:rPr>
              <w:instrText xml:space="preserve"> PAGEREF _Toc486594708 \h </w:instrText>
            </w:r>
            <w:r w:rsidR="006F2CAB">
              <w:rPr>
                <w:noProof/>
                <w:webHidden/>
              </w:rPr>
            </w:r>
            <w:r w:rsidR="006F2CAB">
              <w:rPr>
                <w:noProof/>
                <w:webHidden/>
              </w:rPr>
              <w:fldChar w:fldCharType="separate"/>
            </w:r>
            <w:r w:rsidR="006F2CAB">
              <w:rPr>
                <w:noProof/>
                <w:webHidden/>
              </w:rPr>
              <w:t>23</w:t>
            </w:r>
            <w:r w:rsidR="006F2CAB">
              <w:rPr>
                <w:noProof/>
                <w:webHidden/>
              </w:rPr>
              <w:fldChar w:fldCharType="end"/>
            </w:r>
          </w:hyperlink>
        </w:p>
        <w:p w14:paraId="7CB7F5CB" w14:textId="77777777" w:rsidR="006F2CAB" w:rsidRDefault="0016335F">
          <w:pPr>
            <w:pStyle w:val="TOC2"/>
            <w:rPr>
              <w:rFonts w:asciiTheme="minorHAnsi" w:eastAsiaTheme="minorEastAsia" w:hAnsiTheme="minorHAnsi" w:cstheme="minorBidi"/>
              <w:noProof/>
              <w:szCs w:val="22"/>
            </w:rPr>
          </w:pPr>
          <w:hyperlink w:anchor="_Toc486594709" w:history="1">
            <w:r w:rsidR="006F2CAB" w:rsidRPr="00464403">
              <w:rPr>
                <w:rStyle w:val="Hyperlink"/>
                <w:noProof/>
              </w:rPr>
              <w:t>4.3</w:t>
            </w:r>
            <w:r w:rsidR="006F2CAB">
              <w:rPr>
                <w:rFonts w:asciiTheme="minorHAnsi" w:eastAsiaTheme="minorEastAsia" w:hAnsiTheme="minorHAnsi" w:cstheme="minorBidi"/>
                <w:noProof/>
                <w:szCs w:val="22"/>
              </w:rPr>
              <w:tab/>
            </w:r>
            <w:r w:rsidR="006F2CAB" w:rsidRPr="00464403">
              <w:rPr>
                <w:rStyle w:val="Hyperlink"/>
                <w:noProof/>
              </w:rPr>
              <w:t>Delivery of Responses</w:t>
            </w:r>
            <w:r w:rsidR="006F2CAB">
              <w:rPr>
                <w:noProof/>
                <w:webHidden/>
              </w:rPr>
              <w:tab/>
            </w:r>
            <w:r w:rsidR="006F2CAB">
              <w:rPr>
                <w:noProof/>
                <w:webHidden/>
              </w:rPr>
              <w:fldChar w:fldCharType="begin"/>
            </w:r>
            <w:r w:rsidR="006F2CAB">
              <w:rPr>
                <w:noProof/>
                <w:webHidden/>
              </w:rPr>
              <w:instrText xml:space="preserve"> PAGEREF _Toc486594709 \h </w:instrText>
            </w:r>
            <w:r w:rsidR="006F2CAB">
              <w:rPr>
                <w:noProof/>
                <w:webHidden/>
              </w:rPr>
            </w:r>
            <w:r w:rsidR="006F2CAB">
              <w:rPr>
                <w:noProof/>
                <w:webHidden/>
              </w:rPr>
              <w:fldChar w:fldCharType="separate"/>
            </w:r>
            <w:r w:rsidR="006F2CAB">
              <w:rPr>
                <w:noProof/>
                <w:webHidden/>
              </w:rPr>
              <w:t>23</w:t>
            </w:r>
            <w:r w:rsidR="006F2CAB">
              <w:rPr>
                <w:noProof/>
                <w:webHidden/>
              </w:rPr>
              <w:fldChar w:fldCharType="end"/>
            </w:r>
          </w:hyperlink>
        </w:p>
        <w:p w14:paraId="385D6D53" w14:textId="77777777" w:rsidR="006F2CAB" w:rsidRDefault="0016335F">
          <w:pPr>
            <w:pStyle w:val="TOC2"/>
            <w:rPr>
              <w:rFonts w:asciiTheme="minorHAnsi" w:eastAsiaTheme="minorEastAsia" w:hAnsiTheme="minorHAnsi" w:cstheme="minorBidi"/>
              <w:noProof/>
              <w:szCs w:val="22"/>
            </w:rPr>
          </w:pPr>
          <w:hyperlink w:anchor="_Toc486594710" w:history="1">
            <w:r w:rsidR="006F2CAB" w:rsidRPr="00464403">
              <w:rPr>
                <w:rStyle w:val="Hyperlink"/>
                <w:noProof/>
              </w:rPr>
              <w:t>4.4</w:t>
            </w:r>
            <w:r w:rsidR="006F2CAB">
              <w:rPr>
                <w:rFonts w:asciiTheme="minorHAnsi" w:eastAsiaTheme="minorEastAsia" w:hAnsiTheme="minorHAnsi" w:cstheme="minorBidi"/>
                <w:noProof/>
                <w:szCs w:val="22"/>
              </w:rPr>
              <w:tab/>
            </w:r>
            <w:r w:rsidR="006F2CAB" w:rsidRPr="00464403">
              <w:rPr>
                <w:rStyle w:val="Hyperlink"/>
                <w:noProof/>
              </w:rPr>
              <w:t>Submission Due Date</w:t>
            </w:r>
            <w:r w:rsidR="006F2CAB">
              <w:rPr>
                <w:noProof/>
                <w:webHidden/>
              </w:rPr>
              <w:tab/>
            </w:r>
            <w:r w:rsidR="006F2CAB">
              <w:rPr>
                <w:noProof/>
                <w:webHidden/>
              </w:rPr>
              <w:fldChar w:fldCharType="begin"/>
            </w:r>
            <w:r w:rsidR="006F2CAB">
              <w:rPr>
                <w:noProof/>
                <w:webHidden/>
              </w:rPr>
              <w:instrText xml:space="preserve"> PAGEREF _Toc486594710 \h </w:instrText>
            </w:r>
            <w:r w:rsidR="006F2CAB">
              <w:rPr>
                <w:noProof/>
                <w:webHidden/>
              </w:rPr>
            </w:r>
            <w:r w:rsidR="006F2CAB">
              <w:rPr>
                <w:noProof/>
                <w:webHidden/>
              </w:rPr>
              <w:fldChar w:fldCharType="separate"/>
            </w:r>
            <w:r w:rsidR="006F2CAB">
              <w:rPr>
                <w:noProof/>
                <w:webHidden/>
              </w:rPr>
              <w:t>24</w:t>
            </w:r>
            <w:r w:rsidR="006F2CAB">
              <w:rPr>
                <w:noProof/>
                <w:webHidden/>
              </w:rPr>
              <w:fldChar w:fldCharType="end"/>
            </w:r>
          </w:hyperlink>
        </w:p>
        <w:p w14:paraId="7337D74D" w14:textId="77777777" w:rsidR="006F2CAB" w:rsidRDefault="0016335F">
          <w:pPr>
            <w:pStyle w:val="TOC2"/>
            <w:rPr>
              <w:rFonts w:asciiTheme="minorHAnsi" w:eastAsiaTheme="minorEastAsia" w:hAnsiTheme="minorHAnsi" w:cstheme="minorBidi"/>
              <w:noProof/>
              <w:szCs w:val="22"/>
            </w:rPr>
          </w:pPr>
          <w:hyperlink w:anchor="_Toc486594711" w:history="1">
            <w:r w:rsidR="006F2CAB" w:rsidRPr="00464403">
              <w:rPr>
                <w:rStyle w:val="Hyperlink"/>
                <w:noProof/>
              </w:rPr>
              <w:t>4.5</w:t>
            </w:r>
            <w:r w:rsidR="006F2CAB">
              <w:rPr>
                <w:rFonts w:asciiTheme="minorHAnsi" w:eastAsiaTheme="minorEastAsia" w:hAnsiTheme="minorHAnsi" w:cstheme="minorBidi"/>
                <w:noProof/>
                <w:szCs w:val="22"/>
              </w:rPr>
              <w:tab/>
            </w:r>
            <w:r w:rsidR="006F2CAB" w:rsidRPr="00464403">
              <w:rPr>
                <w:rStyle w:val="Hyperlink"/>
                <w:noProof/>
              </w:rPr>
              <w:t>Limitation of the RFI</w:t>
            </w:r>
            <w:r w:rsidR="006F2CAB">
              <w:rPr>
                <w:noProof/>
                <w:webHidden/>
              </w:rPr>
              <w:tab/>
            </w:r>
            <w:r w:rsidR="006F2CAB">
              <w:rPr>
                <w:noProof/>
                <w:webHidden/>
              </w:rPr>
              <w:fldChar w:fldCharType="begin"/>
            </w:r>
            <w:r w:rsidR="006F2CAB">
              <w:rPr>
                <w:noProof/>
                <w:webHidden/>
              </w:rPr>
              <w:instrText xml:space="preserve"> PAGEREF _Toc486594711 \h </w:instrText>
            </w:r>
            <w:r w:rsidR="006F2CAB">
              <w:rPr>
                <w:noProof/>
                <w:webHidden/>
              </w:rPr>
            </w:r>
            <w:r w:rsidR="006F2CAB">
              <w:rPr>
                <w:noProof/>
                <w:webHidden/>
              </w:rPr>
              <w:fldChar w:fldCharType="separate"/>
            </w:r>
            <w:r w:rsidR="006F2CAB">
              <w:rPr>
                <w:noProof/>
                <w:webHidden/>
              </w:rPr>
              <w:t>24</w:t>
            </w:r>
            <w:r w:rsidR="006F2CAB">
              <w:rPr>
                <w:noProof/>
                <w:webHidden/>
              </w:rPr>
              <w:fldChar w:fldCharType="end"/>
            </w:r>
          </w:hyperlink>
        </w:p>
        <w:p w14:paraId="404B901F" w14:textId="77777777" w:rsidR="006F2CAB" w:rsidRDefault="0016335F">
          <w:pPr>
            <w:pStyle w:val="TOC2"/>
            <w:rPr>
              <w:rFonts w:asciiTheme="minorHAnsi" w:eastAsiaTheme="minorEastAsia" w:hAnsiTheme="minorHAnsi" w:cstheme="minorBidi"/>
              <w:noProof/>
              <w:szCs w:val="22"/>
            </w:rPr>
          </w:pPr>
          <w:hyperlink w:anchor="_Toc486594712" w:history="1">
            <w:r w:rsidR="006F2CAB" w:rsidRPr="00464403">
              <w:rPr>
                <w:rStyle w:val="Hyperlink"/>
                <w:noProof/>
              </w:rPr>
              <w:t>4.6</w:t>
            </w:r>
            <w:r w:rsidR="006F2CAB">
              <w:rPr>
                <w:rFonts w:asciiTheme="minorHAnsi" w:eastAsiaTheme="minorEastAsia" w:hAnsiTheme="minorHAnsi" w:cstheme="minorBidi"/>
                <w:noProof/>
                <w:szCs w:val="22"/>
              </w:rPr>
              <w:tab/>
            </w:r>
            <w:r w:rsidR="006F2CAB" w:rsidRPr="00464403">
              <w:rPr>
                <w:rStyle w:val="Hyperlink"/>
                <w:noProof/>
              </w:rPr>
              <w:t>Respondent’s Costs</w:t>
            </w:r>
            <w:r w:rsidR="006F2CAB">
              <w:rPr>
                <w:noProof/>
                <w:webHidden/>
              </w:rPr>
              <w:tab/>
            </w:r>
            <w:r w:rsidR="006F2CAB">
              <w:rPr>
                <w:noProof/>
                <w:webHidden/>
              </w:rPr>
              <w:fldChar w:fldCharType="begin"/>
            </w:r>
            <w:r w:rsidR="006F2CAB">
              <w:rPr>
                <w:noProof/>
                <w:webHidden/>
              </w:rPr>
              <w:instrText xml:space="preserve"> PAGEREF _Toc486594712 \h </w:instrText>
            </w:r>
            <w:r w:rsidR="006F2CAB">
              <w:rPr>
                <w:noProof/>
                <w:webHidden/>
              </w:rPr>
            </w:r>
            <w:r w:rsidR="006F2CAB">
              <w:rPr>
                <w:noProof/>
                <w:webHidden/>
              </w:rPr>
              <w:fldChar w:fldCharType="separate"/>
            </w:r>
            <w:r w:rsidR="006F2CAB">
              <w:rPr>
                <w:noProof/>
                <w:webHidden/>
              </w:rPr>
              <w:t>24</w:t>
            </w:r>
            <w:r w:rsidR="006F2CAB">
              <w:rPr>
                <w:noProof/>
                <w:webHidden/>
              </w:rPr>
              <w:fldChar w:fldCharType="end"/>
            </w:r>
          </w:hyperlink>
        </w:p>
        <w:p w14:paraId="2DE4C583" w14:textId="77777777" w:rsidR="006F2CAB" w:rsidRDefault="0016335F">
          <w:pPr>
            <w:pStyle w:val="TOC2"/>
            <w:rPr>
              <w:rFonts w:asciiTheme="minorHAnsi" w:eastAsiaTheme="minorEastAsia" w:hAnsiTheme="minorHAnsi" w:cstheme="minorBidi"/>
              <w:noProof/>
              <w:szCs w:val="22"/>
            </w:rPr>
          </w:pPr>
          <w:hyperlink w:anchor="_Toc486594713" w:history="1">
            <w:r w:rsidR="006F2CAB" w:rsidRPr="00464403">
              <w:rPr>
                <w:rStyle w:val="Hyperlink"/>
                <w:noProof/>
              </w:rPr>
              <w:t>4.7</w:t>
            </w:r>
            <w:r w:rsidR="006F2CAB">
              <w:rPr>
                <w:rFonts w:asciiTheme="minorHAnsi" w:eastAsiaTheme="minorEastAsia" w:hAnsiTheme="minorHAnsi" w:cstheme="minorBidi"/>
                <w:noProof/>
                <w:szCs w:val="22"/>
              </w:rPr>
              <w:tab/>
            </w:r>
            <w:r w:rsidR="006F2CAB" w:rsidRPr="00464403">
              <w:rPr>
                <w:rStyle w:val="Hyperlink"/>
                <w:noProof/>
              </w:rPr>
              <w:t>Disposition of Responses</w:t>
            </w:r>
            <w:r w:rsidR="006F2CAB">
              <w:rPr>
                <w:noProof/>
                <w:webHidden/>
              </w:rPr>
              <w:tab/>
            </w:r>
            <w:r w:rsidR="006F2CAB">
              <w:rPr>
                <w:noProof/>
                <w:webHidden/>
              </w:rPr>
              <w:fldChar w:fldCharType="begin"/>
            </w:r>
            <w:r w:rsidR="006F2CAB">
              <w:rPr>
                <w:noProof/>
                <w:webHidden/>
              </w:rPr>
              <w:instrText xml:space="preserve"> PAGEREF _Toc486594713 \h </w:instrText>
            </w:r>
            <w:r w:rsidR="006F2CAB">
              <w:rPr>
                <w:noProof/>
                <w:webHidden/>
              </w:rPr>
            </w:r>
            <w:r w:rsidR="006F2CAB">
              <w:rPr>
                <w:noProof/>
                <w:webHidden/>
              </w:rPr>
              <w:fldChar w:fldCharType="separate"/>
            </w:r>
            <w:r w:rsidR="006F2CAB">
              <w:rPr>
                <w:noProof/>
                <w:webHidden/>
              </w:rPr>
              <w:t>24</w:t>
            </w:r>
            <w:r w:rsidR="006F2CAB">
              <w:rPr>
                <w:noProof/>
                <w:webHidden/>
              </w:rPr>
              <w:fldChar w:fldCharType="end"/>
            </w:r>
          </w:hyperlink>
        </w:p>
        <w:p w14:paraId="3C79FAAC" w14:textId="77777777" w:rsidR="006F2CAB" w:rsidRDefault="0016335F">
          <w:pPr>
            <w:pStyle w:val="TOC2"/>
            <w:rPr>
              <w:rFonts w:asciiTheme="minorHAnsi" w:eastAsiaTheme="minorEastAsia" w:hAnsiTheme="minorHAnsi" w:cstheme="minorBidi"/>
              <w:noProof/>
              <w:szCs w:val="22"/>
            </w:rPr>
          </w:pPr>
          <w:hyperlink w:anchor="_Toc486594714" w:history="1">
            <w:r w:rsidR="006F2CAB" w:rsidRPr="00464403">
              <w:rPr>
                <w:rStyle w:val="Hyperlink"/>
                <w:noProof/>
              </w:rPr>
              <w:t>4.8</w:t>
            </w:r>
            <w:r w:rsidR="006F2CAB">
              <w:rPr>
                <w:rFonts w:asciiTheme="minorHAnsi" w:eastAsiaTheme="minorEastAsia" w:hAnsiTheme="minorHAnsi" w:cstheme="minorBidi"/>
                <w:noProof/>
                <w:szCs w:val="22"/>
              </w:rPr>
              <w:tab/>
            </w:r>
            <w:r w:rsidR="006F2CAB" w:rsidRPr="00464403">
              <w:rPr>
                <w:rStyle w:val="Hyperlink"/>
                <w:noProof/>
              </w:rPr>
              <w:t>Format of Response</w:t>
            </w:r>
            <w:r w:rsidR="006F2CAB">
              <w:rPr>
                <w:noProof/>
                <w:webHidden/>
              </w:rPr>
              <w:tab/>
            </w:r>
            <w:r w:rsidR="006F2CAB">
              <w:rPr>
                <w:noProof/>
                <w:webHidden/>
              </w:rPr>
              <w:fldChar w:fldCharType="begin"/>
            </w:r>
            <w:r w:rsidR="006F2CAB">
              <w:rPr>
                <w:noProof/>
                <w:webHidden/>
              </w:rPr>
              <w:instrText xml:space="preserve"> PAGEREF _Toc486594714 \h </w:instrText>
            </w:r>
            <w:r w:rsidR="006F2CAB">
              <w:rPr>
                <w:noProof/>
                <w:webHidden/>
              </w:rPr>
            </w:r>
            <w:r w:rsidR="006F2CAB">
              <w:rPr>
                <w:noProof/>
                <w:webHidden/>
              </w:rPr>
              <w:fldChar w:fldCharType="separate"/>
            </w:r>
            <w:r w:rsidR="006F2CAB">
              <w:rPr>
                <w:noProof/>
                <w:webHidden/>
              </w:rPr>
              <w:t>24</w:t>
            </w:r>
            <w:r w:rsidR="006F2CAB">
              <w:rPr>
                <w:noProof/>
                <w:webHidden/>
              </w:rPr>
              <w:fldChar w:fldCharType="end"/>
            </w:r>
          </w:hyperlink>
        </w:p>
        <w:p w14:paraId="2E926849" w14:textId="77777777" w:rsidR="006F2CAB" w:rsidRDefault="0016335F">
          <w:pPr>
            <w:pStyle w:val="TOC3"/>
            <w:rPr>
              <w:rFonts w:asciiTheme="minorHAnsi" w:eastAsiaTheme="minorEastAsia" w:hAnsiTheme="minorHAnsi" w:cstheme="minorBidi"/>
              <w:noProof/>
              <w:szCs w:val="22"/>
            </w:rPr>
          </w:pPr>
          <w:hyperlink w:anchor="_Toc486594715" w:history="1">
            <w:r w:rsidR="006F2CAB" w:rsidRPr="00464403">
              <w:rPr>
                <w:rStyle w:val="Hyperlink"/>
                <w:noProof/>
              </w:rPr>
              <w:t>4.8.1</w:t>
            </w:r>
            <w:r w:rsidR="006F2CAB">
              <w:rPr>
                <w:rFonts w:asciiTheme="minorHAnsi" w:eastAsiaTheme="minorEastAsia" w:hAnsiTheme="minorHAnsi" w:cstheme="minorBidi"/>
                <w:noProof/>
                <w:szCs w:val="22"/>
              </w:rPr>
              <w:tab/>
            </w:r>
            <w:r w:rsidR="006F2CAB" w:rsidRPr="00464403">
              <w:rPr>
                <w:rStyle w:val="Hyperlink"/>
                <w:noProof/>
              </w:rPr>
              <w:t>Overview of Response Format</w:t>
            </w:r>
            <w:r w:rsidR="006F2CAB">
              <w:rPr>
                <w:noProof/>
                <w:webHidden/>
              </w:rPr>
              <w:tab/>
            </w:r>
            <w:r w:rsidR="006F2CAB">
              <w:rPr>
                <w:noProof/>
                <w:webHidden/>
              </w:rPr>
              <w:fldChar w:fldCharType="begin"/>
            </w:r>
            <w:r w:rsidR="006F2CAB">
              <w:rPr>
                <w:noProof/>
                <w:webHidden/>
              </w:rPr>
              <w:instrText xml:space="preserve"> PAGEREF _Toc486594715 \h </w:instrText>
            </w:r>
            <w:r w:rsidR="006F2CAB">
              <w:rPr>
                <w:noProof/>
                <w:webHidden/>
              </w:rPr>
            </w:r>
            <w:r w:rsidR="006F2CAB">
              <w:rPr>
                <w:noProof/>
                <w:webHidden/>
              </w:rPr>
              <w:fldChar w:fldCharType="separate"/>
            </w:r>
            <w:r w:rsidR="006F2CAB">
              <w:rPr>
                <w:noProof/>
                <w:webHidden/>
              </w:rPr>
              <w:t>24</w:t>
            </w:r>
            <w:r w:rsidR="006F2CAB">
              <w:rPr>
                <w:noProof/>
                <w:webHidden/>
              </w:rPr>
              <w:fldChar w:fldCharType="end"/>
            </w:r>
          </w:hyperlink>
        </w:p>
        <w:p w14:paraId="41B77D27" w14:textId="77777777" w:rsidR="006F2CAB" w:rsidRDefault="0016335F">
          <w:pPr>
            <w:pStyle w:val="TOC3"/>
            <w:rPr>
              <w:rFonts w:asciiTheme="minorHAnsi" w:eastAsiaTheme="minorEastAsia" w:hAnsiTheme="minorHAnsi" w:cstheme="minorBidi"/>
              <w:noProof/>
              <w:szCs w:val="22"/>
            </w:rPr>
          </w:pPr>
          <w:hyperlink w:anchor="_Toc486594716" w:history="1">
            <w:r w:rsidR="006F2CAB" w:rsidRPr="00464403">
              <w:rPr>
                <w:rStyle w:val="Hyperlink"/>
                <w:noProof/>
              </w:rPr>
              <w:t>4.8.2</w:t>
            </w:r>
            <w:r w:rsidR="006F2CAB">
              <w:rPr>
                <w:rFonts w:asciiTheme="minorHAnsi" w:eastAsiaTheme="minorEastAsia" w:hAnsiTheme="minorHAnsi" w:cstheme="minorBidi"/>
                <w:noProof/>
                <w:szCs w:val="22"/>
              </w:rPr>
              <w:tab/>
            </w:r>
            <w:r w:rsidR="006F2CAB" w:rsidRPr="00464403">
              <w:rPr>
                <w:rStyle w:val="Hyperlink"/>
                <w:noProof/>
              </w:rPr>
              <w:t>Cover Letter</w:t>
            </w:r>
            <w:r w:rsidR="006F2CAB">
              <w:rPr>
                <w:noProof/>
                <w:webHidden/>
              </w:rPr>
              <w:tab/>
            </w:r>
            <w:r w:rsidR="006F2CAB">
              <w:rPr>
                <w:noProof/>
                <w:webHidden/>
              </w:rPr>
              <w:fldChar w:fldCharType="begin"/>
            </w:r>
            <w:r w:rsidR="006F2CAB">
              <w:rPr>
                <w:noProof/>
                <w:webHidden/>
              </w:rPr>
              <w:instrText xml:space="preserve"> PAGEREF _Toc486594716 \h </w:instrText>
            </w:r>
            <w:r w:rsidR="006F2CAB">
              <w:rPr>
                <w:noProof/>
                <w:webHidden/>
              </w:rPr>
            </w:r>
            <w:r w:rsidR="006F2CAB">
              <w:rPr>
                <w:noProof/>
                <w:webHidden/>
              </w:rPr>
              <w:fldChar w:fldCharType="separate"/>
            </w:r>
            <w:r w:rsidR="006F2CAB">
              <w:rPr>
                <w:noProof/>
                <w:webHidden/>
              </w:rPr>
              <w:t>24</w:t>
            </w:r>
            <w:r w:rsidR="006F2CAB">
              <w:rPr>
                <w:noProof/>
                <w:webHidden/>
              </w:rPr>
              <w:fldChar w:fldCharType="end"/>
            </w:r>
          </w:hyperlink>
        </w:p>
        <w:p w14:paraId="374929B2" w14:textId="77777777" w:rsidR="006F2CAB" w:rsidRDefault="0016335F">
          <w:pPr>
            <w:pStyle w:val="TOC3"/>
            <w:rPr>
              <w:rFonts w:asciiTheme="minorHAnsi" w:eastAsiaTheme="minorEastAsia" w:hAnsiTheme="minorHAnsi" w:cstheme="minorBidi"/>
              <w:noProof/>
              <w:szCs w:val="22"/>
            </w:rPr>
          </w:pPr>
          <w:hyperlink w:anchor="_Toc486594717" w:history="1">
            <w:r w:rsidR="006F2CAB" w:rsidRPr="00464403">
              <w:rPr>
                <w:rStyle w:val="Hyperlink"/>
                <w:noProof/>
              </w:rPr>
              <w:t>4.8.3</w:t>
            </w:r>
            <w:r w:rsidR="006F2CAB">
              <w:rPr>
                <w:rFonts w:asciiTheme="minorHAnsi" w:eastAsiaTheme="minorEastAsia" w:hAnsiTheme="minorHAnsi" w:cstheme="minorBidi"/>
                <w:noProof/>
                <w:szCs w:val="22"/>
              </w:rPr>
              <w:tab/>
            </w:r>
            <w:r w:rsidR="006F2CAB" w:rsidRPr="00464403">
              <w:rPr>
                <w:rStyle w:val="Hyperlink"/>
                <w:noProof/>
              </w:rPr>
              <w:t>Corporate Overview</w:t>
            </w:r>
            <w:r w:rsidR="006F2CAB">
              <w:rPr>
                <w:noProof/>
                <w:webHidden/>
              </w:rPr>
              <w:tab/>
            </w:r>
            <w:r w:rsidR="006F2CAB">
              <w:rPr>
                <w:noProof/>
                <w:webHidden/>
              </w:rPr>
              <w:fldChar w:fldCharType="begin"/>
            </w:r>
            <w:r w:rsidR="006F2CAB">
              <w:rPr>
                <w:noProof/>
                <w:webHidden/>
              </w:rPr>
              <w:instrText xml:space="preserve"> PAGEREF _Toc486594717 \h </w:instrText>
            </w:r>
            <w:r w:rsidR="006F2CAB">
              <w:rPr>
                <w:noProof/>
                <w:webHidden/>
              </w:rPr>
            </w:r>
            <w:r w:rsidR="006F2CAB">
              <w:rPr>
                <w:noProof/>
                <w:webHidden/>
              </w:rPr>
              <w:fldChar w:fldCharType="separate"/>
            </w:r>
            <w:r w:rsidR="006F2CAB">
              <w:rPr>
                <w:noProof/>
                <w:webHidden/>
              </w:rPr>
              <w:t>24</w:t>
            </w:r>
            <w:r w:rsidR="006F2CAB">
              <w:rPr>
                <w:noProof/>
                <w:webHidden/>
              </w:rPr>
              <w:fldChar w:fldCharType="end"/>
            </w:r>
          </w:hyperlink>
        </w:p>
        <w:p w14:paraId="0CD1540E" w14:textId="77777777" w:rsidR="006F2CAB" w:rsidRDefault="0016335F">
          <w:pPr>
            <w:pStyle w:val="TOC3"/>
            <w:rPr>
              <w:rFonts w:asciiTheme="minorHAnsi" w:eastAsiaTheme="minorEastAsia" w:hAnsiTheme="minorHAnsi" w:cstheme="minorBidi"/>
              <w:noProof/>
              <w:szCs w:val="22"/>
            </w:rPr>
          </w:pPr>
          <w:hyperlink w:anchor="_Toc486594718" w:history="1">
            <w:r w:rsidR="006F2CAB" w:rsidRPr="00464403">
              <w:rPr>
                <w:rStyle w:val="Hyperlink"/>
                <w:noProof/>
              </w:rPr>
              <w:t>4.8.4</w:t>
            </w:r>
            <w:r w:rsidR="006F2CAB">
              <w:rPr>
                <w:rFonts w:asciiTheme="minorHAnsi" w:eastAsiaTheme="minorEastAsia" w:hAnsiTheme="minorHAnsi" w:cstheme="minorBidi"/>
                <w:noProof/>
                <w:szCs w:val="22"/>
              </w:rPr>
              <w:tab/>
            </w:r>
            <w:r w:rsidR="006F2CAB" w:rsidRPr="00464403">
              <w:rPr>
                <w:rStyle w:val="Hyperlink"/>
                <w:noProof/>
              </w:rPr>
              <w:t>Response to Questions</w:t>
            </w:r>
            <w:r w:rsidR="006F2CAB">
              <w:rPr>
                <w:noProof/>
                <w:webHidden/>
              </w:rPr>
              <w:tab/>
            </w:r>
            <w:r w:rsidR="006F2CAB">
              <w:rPr>
                <w:noProof/>
                <w:webHidden/>
              </w:rPr>
              <w:fldChar w:fldCharType="begin"/>
            </w:r>
            <w:r w:rsidR="006F2CAB">
              <w:rPr>
                <w:noProof/>
                <w:webHidden/>
              </w:rPr>
              <w:instrText xml:space="preserve"> PAGEREF _Toc486594718 \h </w:instrText>
            </w:r>
            <w:r w:rsidR="006F2CAB">
              <w:rPr>
                <w:noProof/>
                <w:webHidden/>
              </w:rPr>
            </w:r>
            <w:r w:rsidR="006F2CAB">
              <w:rPr>
                <w:noProof/>
                <w:webHidden/>
              </w:rPr>
              <w:fldChar w:fldCharType="separate"/>
            </w:r>
            <w:r w:rsidR="006F2CAB">
              <w:rPr>
                <w:noProof/>
                <w:webHidden/>
              </w:rPr>
              <w:t>24</w:t>
            </w:r>
            <w:r w:rsidR="006F2CAB">
              <w:rPr>
                <w:noProof/>
                <w:webHidden/>
              </w:rPr>
              <w:fldChar w:fldCharType="end"/>
            </w:r>
          </w:hyperlink>
        </w:p>
        <w:p w14:paraId="55924E03" w14:textId="77777777" w:rsidR="006F2CAB" w:rsidRDefault="0016335F">
          <w:pPr>
            <w:pStyle w:val="TOC3"/>
            <w:rPr>
              <w:rFonts w:asciiTheme="minorHAnsi" w:eastAsiaTheme="minorEastAsia" w:hAnsiTheme="minorHAnsi" w:cstheme="minorBidi"/>
              <w:noProof/>
              <w:szCs w:val="22"/>
            </w:rPr>
          </w:pPr>
          <w:hyperlink w:anchor="_Toc486594719" w:history="1">
            <w:r w:rsidR="006F2CAB" w:rsidRPr="00464403">
              <w:rPr>
                <w:rStyle w:val="Hyperlink"/>
                <w:noProof/>
              </w:rPr>
              <w:t>4.8.5</w:t>
            </w:r>
            <w:r w:rsidR="006F2CAB">
              <w:rPr>
                <w:rFonts w:asciiTheme="minorHAnsi" w:eastAsiaTheme="minorEastAsia" w:hAnsiTheme="minorHAnsi" w:cstheme="minorBidi"/>
                <w:noProof/>
                <w:szCs w:val="22"/>
              </w:rPr>
              <w:tab/>
            </w:r>
            <w:r w:rsidR="006F2CAB" w:rsidRPr="00464403">
              <w:rPr>
                <w:rStyle w:val="Hyperlink"/>
                <w:noProof/>
              </w:rPr>
              <w:t>Additional Materials, Information, or Comments</w:t>
            </w:r>
            <w:r w:rsidR="006F2CAB">
              <w:rPr>
                <w:noProof/>
                <w:webHidden/>
              </w:rPr>
              <w:tab/>
            </w:r>
            <w:r w:rsidR="006F2CAB">
              <w:rPr>
                <w:noProof/>
                <w:webHidden/>
              </w:rPr>
              <w:fldChar w:fldCharType="begin"/>
            </w:r>
            <w:r w:rsidR="006F2CAB">
              <w:rPr>
                <w:noProof/>
                <w:webHidden/>
              </w:rPr>
              <w:instrText xml:space="preserve"> PAGEREF _Toc486594719 \h </w:instrText>
            </w:r>
            <w:r w:rsidR="006F2CAB">
              <w:rPr>
                <w:noProof/>
                <w:webHidden/>
              </w:rPr>
            </w:r>
            <w:r w:rsidR="006F2CAB">
              <w:rPr>
                <w:noProof/>
                <w:webHidden/>
              </w:rPr>
              <w:fldChar w:fldCharType="separate"/>
            </w:r>
            <w:r w:rsidR="006F2CAB">
              <w:rPr>
                <w:noProof/>
                <w:webHidden/>
              </w:rPr>
              <w:t>25</w:t>
            </w:r>
            <w:r w:rsidR="006F2CAB">
              <w:rPr>
                <w:noProof/>
                <w:webHidden/>
              </w:rPr>
              <w:fldChar w:fldCharType="end"/>
            </w:r>
          </w:hyperlink>
        </w:p>
        <w:p w14:paraId="68C7BA61" w14:textId="77777777" w:rsidR="006F2CAB" w:rsidRDefault="0016335F">
          <w:pPr>
            <w:pStyle w:val="TOC1"/>
            <w:rPr>
              <w:rFonts w:asciiTheme="minorHAnsi" w:eastAsiaTheme="minorEastAsia" w:hAnsiTheme="minorHAnsi" w:cstheme="minorBidi"/>
              <w:noProof/>
              <w:szCs w:val="22"/>
            </w:rPr>
          </w:pPr>
          <w:hyperlink w:anchor="_Toc486594720" w:history="1">
            <w:r w:rsidR="006F2CAB" w:rsidRPr="00464403">
              <w:rPr>
                <w:rStyle w:val="Hyperlink"/>
                <w:noProof/>
              </w:rPr>
              <w:t>5.</w:t>
            </w:r>
            <w:r w:rsidR="006F2CAB">
              <w:rPr>
                <w:rFonts w:asciiTheme="minorHAnsi" w:eastAsiaTheme="minorEastAsia" w:hAnsiTheme="minorHAnsi" w:cstheme="minorBidi"/>
                <w:noProof/>
                <w:szCs w:val="22"/>
              </w:rPr>
              <w:tab/>
            </w:r>
            <w:r w:rsidR="006F2CAB" w:rsidRPr="00464403">
              <w:rPr>
                <w:rStyle w:val="Hyperlink"/>
                <w:noProof/>
              </w:rPr>
              <w:t>Attachments</w:t>
            </w:r>
            <w:r w:rsidR="006F2CAB">
              <w:rPr>
                <w:noProof/>
                <w:webHidden/>
              </w:rPr>
              <w:tab/>
            </w:r>
            <w:r w:rsidR="006F2CAB">
              <w:rPr>
                <w:noProof/>
                <w:webHidden/>
              </w:rPr>
              <w:fldChar w:fldCharType="begin"/>
            </w:r>
            <w:r w:rsidR="006F2CAB">
              <w:rPr>
                <w:noProof/>
                <w:webHidden/>
              </w:rPr>
              <w:instrText xml:space="preserve"> PAGEREF _Toc486594720 \h </w:instrText>
            </w:r>
            <w:r w:rsidR="006F2CAB">
              <w:rPr>
                <w:noProof/>
                <w:webHidden/>
              </w:rPr>
            </w:r>
            <w:r w:rsidR="006F2CAB">
              <w:rPr>
                <w:noProof/>
                <w:webHidden/>
              </w:rPr>
              <w:fldChar w:fldCharType="separate"/>
            </w:r>
            <w:r w:rsidR="006F2CAB">
              <w:rPr>
                <w:noProof/>
                <w:webHidden/>
              </w:rPr>
              <w:t>26</w:t>
            </w:r>
            <w:r w:rsidR="006F2CAB">
              <w:rPr>
                <w:noProof/>
                <w:webHidden/>
              </w:rPr>
              <w:fldChar w:fldCharType="end"/>
            </w:r>
          </w:hyperlink>
        </w:p>
        <w:p w14:paraId="51460DA7" w14:textId="77777777" w:rsidR="006F2CAB" w:rsidRDefault="0016335F">
          <w:pPr>
            <w:pStyle w:val="TOC2"/>
            <w:rPr>
              <w:rFonts w:asciiTheme="minorHAnsi" w:eastAsiaTheme="minorEastAsia" w:hAnsiTheme="minorHAnsi" w:cstheme="minorBidi"/>
              <w:noProof/>
              <w:szCs w:val="22"/>
            </w:rPr>
          </w:pPr>
          <w:hyperlink w:anchor="_Toc486594721" w:history="1">
            <w:r w:rsidR="006F2CAB" w:rsidRPr="00464403">
              <w:rPr>
                <w:rStyle w:val="Hyperlink"/>
                <w:noProof/>
              </w:rPr>
              <w:t>Attachment 1 – Glossary of Acronyms and Terms</w:t>
            </w:r>
            <w:r w:rsidR="006F2CAB">
              <w:rPr>
                <w:noProof/>
                <w:webHidden/>
              </w:rPr>
              <w:tab/>
            </w:r>
            <w:r w:rsidR="006F2CAB">
              <w:rPr>
                <w:noProof/>
                <w:webHidden/>
              </w:rPr>
              <w:fldChar w:fldCharType="begin"/>
            </w:r>
            <w:r w:rsidR="006F2CAB">
              <w:rPr>
                <w:noProof/>
                <w:webHidden/>
              </w:rPr>
              <w:instrText xml:space="preserve"> PAGEREF _Toc486594721 \h </w:instrText>
            </w:r>
            <w:r w:rsidR="006F2CAB">
              <w:rPr>
                <w:noProof/>
                <w:webHidden/>
              </w:rPr>
            </w:r>
            <w:r w:rsidR="006F2CAB">
              <w:rPr>
                <w:noProof/>
                <w:webHidden/>
              </w:rPr>
              <w:fldChar w:fldCharType="separate"/>
            </w:r>
            <w:r w:rsidR="006F2CAB">
              <w:rPr>
                <w:noProof/>
                <w:webHidden/>
              </w:rPr>
              <w:t>27</w:t>
            </w:r>
            <w:r w:rsidR="006F2CAB">
              <w:rPr>
                <w:noProof/>
                <w:webHidden/>
              </w:rPr>
              <w:fldChar w:fldCharType="end"/>
            </w:r>
          </w:hyperlink>
        </w:p>
        <w:p w14:paraId="57D69E23" w14:textId="5F830C2B" w:rsidR="006C77FF" w:rsidRDefault="00021198" w:rsidP="00C7513B">
          <w:r w:rsidRPr="00E21848">
            <w:fldChar w:fldCharType="end"/>
          </w:r>
        </w:p>
      </w:sdtContent>
    </w:sdt>
    <w:p w14:paraId="5F7D8106" w14:textId="77777777" w:rsidR="00C97B89" w:rsidRPr="00E21848" w:rsidRDefault="00FA5BD2" w:rsidP="00E21848">
      <w:pPr>
        <w:pStyle w:val="Heading1"/>
        <w:ind w:hanging="630"/>
      </w:pPr>
      <w:bookmarkStart w:id="2" w:name="_Toc486594686"/>
      <w:r w:rsidRPr="00E21848">
        <w:lastRenderedPageBreak/>
        <w:t>Background</w:t>
      </w:r>
      <w:bookmarkEnd w:id="2"/>
    </w:p>
    <w:p w14:paraId="0712E735" w14:textId="0C8CDEEF" w:rsidR="000552E0" w:rsidRPr="00E21848" w:rsidRDefault="000552E0" w:rsidP="000552E0">
      <w:pPr>
        <w:pStyle w:val="Heading2"/>
      </w:pPr>
      <w:bookmarkStart w:id="3" w:name="_Toc486594687"/>
      <w:r w:rsidRPr="00E21848">
        <w:t>1.1</w:t>
      </w:r>
      <w:r w:rsidRPr="00E21848">
        <w:tab/>
      </w:r>
      <w:r>
        <w:t>Purpose</w:t>
      </w:r>
      <w:r w:rsidR="0060174C">
        <w:t xml:space="preserve"> and Goals</w:t>
      </w:r>
      <w:bookmarkEnd w:id="3"/>
    </w:p>
    <w:p w14:paraId="63B3EB3F" w14:textId="5DA0585D" w:rsidR="001F3B0C" w:rsidRPr="001F3B0C" w:rsidRDefault="001F3B0C" w:rsidP="001F3B0C">
      <w:pPr>
        <w:ind w:left="720"/>
        <w:rPr>
          <w:lang w:val="en"/>
        </w:rPr>
      </w:pPr>
      <w:r w:rsidRPr="001F3B0C">
        <w:rPr>
          <w:lang w:val="en"/>
        </w:rPr>
        <w:t>The Texas Workforce Commission’s</w:t>
      </w:r>
      <w:r>
        <w:rPr>
          <w:lang w:val="en"/>
        </w:rPr>
        <w:t xml:space="preserve"> (TWC)</w:t>
      </w:r>
      <w:r w:rsidRPr="001F3B0C">
        <w:rPr>
          <w:lang w:val="en"/>
        </w:rPr>
        <w:t xml:space="preserve"> mission is to promote and support a workforce system that creates value and offers employers, individuals, and communities the opportunity to achieve, as well as sustain economic prosperity. TWC accomplishes this mission and contributes to the economic prosperity of the state through our Workforce Solutions network with TWC working in concert with our Local Workforce Development Board </w:t>
      </w:r>
      <w:r w:rsidR="0043402C">
        <w:rPr>
          <w:lang w:val="en"/>
        </w:rPr>
        <w:t xml:space="preserve">(LWDB) </w:t>
      </w:r>
      <w:r w:rsidRPr="001F3B0C">
        <w:rPr>
          <w:lang w:val="en"/>
        </w:rPr>
        <w:t>partners to assist job seekers and employers.</w:t>
      </w:r>
    </w:p>
    <w:p w14:paraId="657CD7FD" w14:textId="6C41C314" w:rsidR="001F3B0C" w:rsidRDefault="003D7D16" w:rsidP="001F3B0C">
      <w:pPr>
        <w:ind w:left="720"/>
        <w:rPr>
          <w:lang w:val="en"/>
        </w:rPr>
      </w:pPr>
      <w:r>
        <w:rPr>
          <w:rStyle w:val="HTMLAcronym"/>
          <w:lang w:val="en"/>
        </w:rPr>
        <w:t>TWC</w:t>
      </w:r>
      <w:r>
        <w:rPr>
          <w:lang w:val="en"/>
        </w:rPr>
        <w:t xml:space="preserve"> administers the Unemployment </w:t>
      </w:r>
      <w:r w:rsidR="00C97FA1">
        <w:rPr>
          <w:lang w:val="en"/>
        </w:rPr>
        <w:t xml:space="preserve">Insurance (UI) benefits </w:t>
      </w:r>
      <w:r>
        <w:rPr>
          <w:lang w:val="en"/>
        </w:rPr>
        <w:t xml:space="preserve">program in Texas. </w:t>
      </w:r>
      <w:r w:rsidR="00C97FA1">
        <w:rPr>
          <w:lang w:val="en"/>
        </w:rPr>
        <w:t>UI</w:t>
      </w:r>
      <w:r>
        <w:rPr>
          <w:lang w:val="en"/>
        </w:rPr>
        <w:t xml:space="preserve"> is a partnership between the federal and state governments. </w:t>
      </w:r>
      <w:r w:rsidRPr="003D7D16">
        <w:rPr>
          <w:lang w:val="en"/>
        </w:rPr>
        <w:t xml:space="preserve">The UI program, funded with employer taxes, provides temporary partial income replacement to workers who have lost their jobs through no fault of their own. </w:t>
      </w:r>
      <w:r w:rsidR="001F3B0C" w:rsidRPr="001F3B0C">
        <w:rPr>
          <w:lang w:val="en"/>
        </w:rPr>
        <w:t xml:space="preserve">In Texas, </w:t>
      </w:r>
      <w:r w:rsidR="001F3B0C">
        <w:rPr>
          <w:lang w:val="en"/>
        </w:rPr>
        <w:t xml:space="preserve">UI </w:t>
      </w:r>
      <w:r w:rsidR="001F3B0C" w:rsidRPr="001F3B0C">
        <w:rPr>
          <w:lang w:val="en"/>
        </w:rPr>
        <w:t xml:space="preserve">benefits range from a minimum of </w:t>
      </w:r>
      <w:r w:rsidR="00BB6DBA">
        <w:rPr>
          <w:lang w:val="en"/>
        </w:rPr>
        <w:t>ten (</w:t>
      </w:r>
      <w:r w:rsidR="001F3B0C" w:rsidRPr="001F3B0C">
        <w:rPr>
          <w:lang w:val="en"/>
        </w:rPr>
        <w:t>10</w:t>
      </w:r>
      <w:r w:rsidR="00BB6DBA">
        <w:rPr>
          <w:lang w:val="en"/>
        </w:rPr>
        <w:t>)</w:t>
      </w:r>
      <w:r w:rsidR="001F3B0C" w:rsidRPr="001F3B0C">
        <w:rPr>
          <w:lang w:val="en"/>
        </w:rPr>
        <w:t xml:space="preserve"> weeks to a maximum of </w:t>
      </w:r>
      <w:r w:rsidR="00BB6DBA">
        <w:rPr>
          <w:lang w:val="en"/>
        </w:rPr>
        <w:t>twenty-six (</w:t>
      </w:r>
      <w:r w:rsidR="001F3B0C" w:rsidRPr="001F3B0C">
        <w:rPr>
          <w:lang w:val="en"/>
        </w:rPr>
        <w:t>26</w:t>
      </w:r>
      <w:r w:rsidR="00BB6DBA">
        <w:rPr>
          <w:lang w:val="en"/>
        </w:rPr>
        <w:t>)</w:t>
      </w:r>
      <w:r w:rsidR="001F3B0C" w:rsidRPr="001F3B0C">
        <w:rPr>
          <w:lang w:val="en"/>
        </w:rPr>
        <w:t xml:space="preserve"> weeks. </w:t>
      </w:r>
    </w:p>
    <w:p w14:paraId="3A71C092" w14:textId="41689DDC" w:rsidR="003D7D16" w:rsidRPr="003D7D16" w:rsidRDefault="003D7D16" w:rsidP="00296791">
      <w:pPr>
        <w:ind w:left="720"/>
        <w:rPr>
          <w:lang w:val="en"/>
        </w:rPr>
      </w:pPr>
      <w:r w:rsidRPr="003D7D16">
        <w:rPr>
          <w:lang w:val="en"/>
        </w:rPr>
        <w:t>The UI program</w:t>
      </w:r>
      <w:r>
        <w:rPr>
          <w:lang w:val="en"/>
        </w:rPr>
        <w:t xml:space="preserve"> oversees</w:t>
      </w:r>
      <w:r w:rsidRPr="003D7D16">
        <w:rPr>
          <w:lang w:val="en"/>
        </w:rPr>
        <w:t>:</w:t>
      </w:r>
    </w:p>
    <w:p w14:paraId="5408E249" w14:textId="1014577C" w:rsidR="003D7D16" w:rsidRPr="003D7D16" w:rsidRDefault="00A93ED2" w:rsidP="003D7D16">
      <w:pPr>
        <w:pStyle w:val="LB5"/>
      </w:pPr>
      <w:r>
        <w:t>Timely and proper p</w:t>
      </w:r>
      <w:r w:rsidR="003D7D16" w:rsidRPr="003D7D16">
        <w:t xml:space="preserve">ayment of unemployment benefits to qualified claimants </w:t>
      </w:r>
    </w:p>
    <w:p w14:paraId="73DDF0DE" w14:textId="4E07D4DB" w:rsidR="003D7D16" w:rsidRPr="003D7D16" w:rsidRDefault="00C97FA1" w:rsidP="003D7D16">
      <w:pPr>
        <w:pStyle w:val="LB5"/>
      </w:pPr>
      <w:r>
        <w:t>Claims</w:t>
      </w:r>
      <w:r w:rsidR="00D120B8">
        <w:t xml:space="preserve"> </w:t>
      </w:r>
      <w:r>
        <w:t>taking</w:t>
      </w:r>
      <w:r w:rsidRPr="43912AB2">
        <w:t xml:space="preserve">, </w:t>
      </w:r>
      <w:r w:rsidR="003D7D16" w:rsidRPr="003D7D16">
        <w:t>Adjudication</w:t>
      </w:r>
      <w:r>
        <w:t>, Appeals</w:t>
      </w:r>
      <w:r w:rsidR="006F245F">
        <w:t xml:space="preserve"> Tribunal (AT)</w:t>
      </w:r>
      <w:r w:rsidR="008F63E7" w:rsidRPr="43912AB2">
        <w:t xml:space="preserve">, </w:t>
      </w:r>
      <w:r w:rsidR="008F63E7">
        <w:t>Commission Appeals</w:t>
      </w:r>
      <w:r w:rsidR="005D0C5A">
        <w:t xml:space="preserve"> (CA)</w:t>
      </w:r>
      <w:r w:rsidR="008F63E7" w:rsidRPr="43912AB2">
        <w:t>,</w:t>
      </w:r>
      <w:r w:rsidR="003D7D16" w:rsidRPr="003D7D16">
        <w:t xml:space="preserve"> and </w:t>
      </w:r>
      <w:r>
        <w:t>Customer Service</w:t>
      </w:r>
      <w:r w:rsidR="003D7D16" w:rsidRPr="43912AB2">
        <w:t xml:space="preserve"> </w:t>
      </w:r>
    </w:p>
    <w:p w14:paraId="246E7980" w14:textId="40CF6903" w:rsidR="003D7D16" w:rsidRDefault="003D7D16" w:rsidP="003D7D16">
      <w:pPr>
        <w:pStyle w:val="LB5"/>
      </w:pPr>
      <w:r w:rsidRPr="003D7D16">
        <w:t xml:space="preserve">Collection of </w:t>
      </w:r>
      <w:r w:rsidR="009D7A4C">
        <w:t xml:space="preserve">wage information and </w:t>
      </w:r>
      <w:r w:rsidRPr="003D7D16">
        <w:t xml:space="preserve">unemployment taxes from employers </w:t>
      </w:r>
    </w:p>
    <w:p w14:paraId="259EE991" w14:textId="77777777" w:rsidR="00D4114D" w:rsidRDefault="00D4114D" w:rsidP="12CB9E81">
      <w:pPr>
        <w:pStyle w:val="LB5"/>
      </w:pPr>
      <w:r>
        <w:t>Compliance with employer reporting</w:t>
      </w:r>
    </w:p>
    <w:p w14:paraId="0B1BAEA6" w14:textId="7FCC9CD4" w:rsidR="00C97FA1" w:rsidRPr="003D7D16" w:rsidRDefault="43912AB2" w:rsidP="43912AB2">
      <w:pPr>
        <w:pStyle w:val="LB5"/>
      </w:pPr>
      <w:r w:rsidRPr="12CB9E81">
        <w:rPr>
          <w:rFonts w:eastAsia="Verdana" w:cs="Verdana"/>
        </w:rPr>
        <w:t>Prevention, detection, investigation, prosecution</w:t>
      </w:r>
      <w:r w:rsidR="00A417E2" w:rsidRPr="12CB9E81">
        <w:rPr>
          <w:rFonts w:eastAsia="Verdana" w:cs="Verdana"/>
        </w:rPr>
        <w:t>,</w:t>
      </w:r>
      <w:r w:rsidR="00C97FA1">
        <w:t xml:space="preserve"> and collection</w:t>
      </w:r>
      <w:r w:rsidR="00D4114D">
        <w:t xml:space="preserve"> of</w:t>
      </w:r>
      <w:r w:rsidR="00C97FA1">
        <w:t xml:space="preserve"> improper UI payments</w:t>
      </w:r>
    </w:p>
    <w:p w14:paraId="489B6FC4" w14:textId="77777777" w:rsidR="003D7D16" w:rsidRDefault="003D7D16" w:rsidP="000552E0">
      <w:pPr>
        <w:ind w:left="720"/>
      </w:pPr>
    </w:p>
    <w:p w14:paraId="1A6E7A52" w14:textId="4B9C302D" w:rsidR="00BF5B00" w:rsidRDefault="00F3326A" w:rsidP="00684D2C">
      <w:pPr>
        <w:ind w:left="720"/>
      </w:pPr>
      <w:r>
        <w:t xml:space="preserve">The </w:t>
      </w:r>
      <w:r w:rsidR="003D7D16">
        <w:t>UI</w:t>
      </w:r>
      <w:r>
        <w:t xml:space="preserve"> program infrastructure is critical to providing efficiency to the benefits claim </w:t>
      </w:r>
      <w:r w:rsidRPr="00296791">
        <w:rPr>
          <w:lang w:val="en"/>
        </w:rPr>
        <w:t xml:space="preserve">process for citizens, employers, and </w:t>
      </w:r>
      <w:r w:rsidR="003D7D16" w:rsidRPr="00296791">
        <w:rPr>
          <w:lang w:val="en"/>
        </w:rPr>
        <w:t>UI</w:t>
      </w:r>
      <w:r w:rsidRPr="00296791">
        <w:rPr>
          <w:lang w:val="en"/>
        </w:rPr>
        <w:t xml:space="preserve"> employees.  The aging legacy systems and declining federal funds for the administration of the </w:t>
      </w:r>
      <w:r w:rsidR="003D7D16" w:rsidRPr="00296791">
        <w:rPr>
          <w:lang w:val="en"/>
        </w:rPr>
        <w:t>UI</w:t>
      </w:r>
      <w:r w:rsidRPr="00296791">
        <w:rPr>
          <w:lang w:val="en"/>
        </w:rPr>
        <w:t xml:space="preserve"> program presents a challenge to the State of Texas to do more with less and creates the opportunity to maximize services and technology to address operational efficiencies.</w:t>
      </w:r>
      <w:r w:rsidR="00BF5B00">
        <w:rPr>
          <w:lang w:val="en"/>
        </w:rPr>
        <w:t xml:space="preserve"> By </w:t>
      </w:r>
      <w:r w:rsidR="00684D2C">
        <w:rPr>
          <w:lang w:val="en"/>
        </w:rPr>
        <w:t xml:space="preserve">acquiring an integrated solution with </w:t>
      </w:r>
      <w:r w:rsidR="00BF5B00">
        <w:rPr>
          <w:lang w:val="en"/>
        </w:rPr>
        <w:t>modern</w:t>
      </w:r>
      <w:r w:rsidR="00684D2C">
        <w:rPr>
          <w:lang w:val="en"/>
        </w:rPr>
        <w:t xml:space="preserve"> </w:t>
      </w:r>
      <w:r w:rsidR="00BF5B00">
        <w:rPr>
          <w:lang w:val="en"/>
        </w:rPr>
        <w:t>infrastructure</w:t>
      </w:r>
      <w:r w:rsidR="00684D2C">
        <w:rPr>
          <w:lang w:val="en"/>
        </w:rPr>
        <w:t>,</w:t>
      </w:r>
      <w:r w:rsidR="00BF5B00">
        <w:rPr>
          <w:lang w:val="en"/>
        </w:rPr>
        <w:t xml:space="preserve"> </w:t>
      </w:r>
      <w:r w:rsidR="00684D2C">
        <w:rPr>
          <w:lang w:val="en"/>
        </w:rPr>
        <w:t>TWC desires to achieve the following goals:</w:t>
      </w:r>
    </w:p>
    <w:p w14:paraId="7E97403C" w14:textId="584F5A0A" w:rsidR="00BF5B00" w:rsidRPr="00AA6995" w:rsidRDefault="00BF5B00" w:rsidP="00684D2C">
      <w:pPr>
        <w:numPr>
          <w:ilvl w:val="0"/>
          <w:numId w:val="17"/>
        </w:numPr>
        <w:spacing w:after="200" w:line="300" w:lineRule="exact"/>
      </w:pPr>
      <w:r w:rsidRPr="00AA6995">
        <w:t xml:space="preserve">Goal </w:t>
      </w:r>
      <w:r w:rsidR="00684D2C">
        <w:t>1</w:t>
      </w:r>
      <w:r w:rsidRPr="00AA6995">
        <w:t>: Increase customer pathways to services</w:t>
      </w:r>
      <w:r>
        <w:t xml:space="preserve"> – </w:t>
      </w:r>
      <w:r w:rsidRPr="00AA6995">
        <w:t>Our technology is flexible enough to allow customer access to information and services when, where, and how the customer needs it.</w:t>
      </w:r>
    </w:p>
    <w:p w14:paraId="0B883E74" w14:textId="5C8B2704" w:rsidR="00BF5B00" w:rsidRPr="00AA6995" w:rsidRDefault="00684D2C" w:rsidP="00684D2C">
      <w:pPr>
        <w:numPr>
          <w:ilvl w:val="0"/>
          <w:numId w:val="17"/>
        </w:numPr>
        <w:spacing w:after="200" w:line="300" w:lineRule="exact"/>
      </w:pPr>
      <w:r>
        <w:t>Goal 2</w:t>
      </w:r>
      <w:r w:rsidR="00BF5B00" w:rsidRPr="00AA6995">
        <w:t>: Integrate and align our systems and services</w:t>
      </w:r>
      <w:r w:rsidR="00BF5B00">
        <w:t xml:space="preserve"> – </w:t>
      </w:r>
      <w:r w:rsidR="00BF5B00" w:rsidRPr="00AA6995">
        <w:t xml:space="preserve">Our systems work together to eliminate duplication, </w:t>
      </w:r>
      <w:r w:rsidR="00A93ED2">
        <w:t xml:space="preserve">provide flexibility and agility for change management, </w:t>
      </w:r>
      <w:r w:rsidR="00BF5B00" w:rsidRPr="00AA6995">
        <w:t>streamline delivery of services, and eliminate the need to support multiple applications and platforms.</w:t>
      </w:r>
    </w:p>
    <w:p w14:paraId="04D096FA" w14:textId="2EE4F5AB" w:rsidR="00BF5B00" w:rsidRDefault="00684D2C" w:rsidP="00684D2C">
      <w:pPr>
        <w:numPr>
          <w:ilvl w:val="0"/>
          <w:numId w:val="17"/>
        </w:numPr>
        <w:spacing w:after="200" w:line="300" w:lineRule="exact"/>
      </w:pPr>
      <w:r>
        <w:t>Goal 3</w:t>
      </w:r>
      <w:r w:rsidR="00BF5B00" w:rsidRPr="00AA6995">
        <w:t>: Equip TWC staff and partners with appropriate technology</w:t>
      </w:r>
      <w:r w:rsidR="00BF5B00">
        <w:t xml:space="preserve"> – </w:t>
      </w:r>
      <w:r w:rsidR="00BF5B00" w:rsidRPr="00AA6995">
        <w:t>Our staff and partners have the right tools to provide or oversee delivery of excellent customer service</w:t>
      </w:r>
      <w:r w:rsidR="00441DC0">
        <w:t xml:space="preserve">, </w:t>
      </w:r>
      <w:r w:rsidR="00441DC0" w:rsidRPr="005E72C1">
        <w:rPr>
          <w:rStyle w:val="normaltextrun"/>
          <w:color w:val="000000"/>
          <w:bdr w:val="none" w:sz="0" w:space="0" w:color="auto" w:frame="1"/>
        </w:rPr>
        <w:t>pay benefits accurately</w:t>
      </w:r>
      <w:r w:rsidR="00A417E2" w:rsidRPr="005E72C1">
        <w:rPr>
          <w:rStyle w:val="normaltextrun"/>
          <w:color w:val="000000"/>
          <w:bdr w:val="none" w:sz="0" w:space="0" w:color="auto" w:frame="1"/>
        </w:rPr>
        <w:t>,</w:t>
      </w:r>
      <w:r w:rsidR="00441DC0" w:rsidRPr="005E72C1">
        <w:rPr>
          <w:rStyle w:val="normaltextrun"/>
          <w:color w:val="000000"/>
          <w:bdr w:val="none" w:sz="0" w:space="0" w:color="auto" w:frame="1"/>
        </w:rPr>
        <w:t xml:space="preserve"> and prevent improper payments</w:t>
      </w:r>
      <w:r w:rsidR="00BF5B00" w:rsidRPr="00AA6995">
        <w:t>.</w:t>
      </w:r>
    </w:p>
    <w:p w14:paraId="235265EE" w14:textId="328CA5D3" w:rsidR="00441DC0" w:rsidRPr="00441DC0" w:rsidRDefault="00441DC0" w:rsidP="00441DC0">
      <w:pPr>
        <w:ind w:left="720"/>
        <w:rPr>
          <w:lang w:val="en"/>
        </w:rPr>
      </w:pPr>
      <w:r w:rsidRPr="00441DC0">
        <w:rPr>
          <w:lang w:val="en"/>
        </w:rPr>
        <w:lastRenderedPageBreak/>
        <w:t xml:space="preserve">The mission of the Regulatory Integrity Division (RID) is to support </w:t>
      </w:r>
      <w:r w:rsidR="005F008C">
        <w:rPr>
          <w:lang w:val="en"/>
        </w:rPr>
        <w:t>TWC</w:t>
      </w:r>
      <w:r w:rsidRPr="00441DC0">
        <w:rPr>
          <w:lang w:val="en"/>
        </w:rPr>
        <w:t xml:space="preserve"> operations in its administration and enforcement of all regulatory statutes within its jurisdiction. This includes UI claims risk assessment; assisting other divisions in resolving UI regulatory issues; instituting legal actions as necessary; preventing, detecting, and eliminating UI program fraud, waste</w:t>
      </w:r>
      <w:r w:rsidR="00A417E2">
        <w:rPr>
          <w:lang w:val="en"/>
        </w:rPr>
        <w:t>,</w:t>
      </w:r>
      <w:r w:rsidRPr="00441DC0">
        <w:rPr>
          <w:lang w:val="en"/>
        </w:rPr>
        <w:t xml:space="preserve"> and abuse.</w:t>
      </w:r>
    </w:p>
    <w:p w14:paraId="237010D8" w14:textId="44380453" w:rsidR="00D91CD3" w:rsidRDefault="00296791" w:rsidP="00296791">
      <w:pPr>
        <w:ind w:left="720"/>
        <w:rPr>
          <w:lang w:val="en"/>
        </w:rPr>
      </w:pPr>
      <w:r w:rsidRPr="00296791">
        <w:rPr>
          <w:lang w:val="en"/>
        </w:rPr>
        <w:t xml:space="preserve">This Request for Information (RFI) requests responses for information pertaining to UI services and </w:t>
      </w:r>
      <w:r w:rsidR="00A417E2">
        <w:t>solutions</w:t>
      </w:r>
      <w:r w:rsidR="00A417E2" w:rsidRPr="002D5354">
        <w:t xml:space="preserve"> </w:t>
      </w:r>
      <w:r w:rsidRPr="00296791">
        <w:rPr>
          <w:lang w:val="en"/>
        </w:rPr>
        <w:t xml:space="preserve">from vendors </w:t>
      </w:r>
      <w:r w:rsidRPr="00296791">
        <w:rPr>
          <w:u w:val="single"/>
          <w:lang w:val="en"/>
        </w:rPr>
        <w:t xml:space="preserve">with proven </w:t>
      </w:r>
      <w:r>
        <w:rPr>
          <w:u w:val="single"/>
          <w:lang w:val="en"/>
        </w:rPr>
        <w:t xml:space="preserve">UI </w:t>
      </w:r>
      <w:r w:rsidRPr="00296791">
        <w:rPr>
          <w:u w:val="single"/>
          <w:lang w:val="en"/>
        </w:rPr>
        <w:t>experience</w:t>
      </w:r>
      <w:r w:rsidRPr="00296791">
        <w:rPr>
          <w:lang w:val="en"/>
        </w:rPr>
        <w:t xml:space="preserve">. Using information obtained from this RFI and other UI sources, </w:t>
      </w:r>
      <w:r>
        <w:rPr>
          <w:lang w:val="en"/>
        </w:rPr>
        <w:t>TWC</w:t>
      </w:r>
      <w:r w:rsidRPr="00296791">
        <w:rPr>
          <w:lang w:val="en"/>
        </w:rPr>
        <w:t xml:space="preserve"> will prepare a more formal Request for </w:t>
      </w:r>
      <w:r>
        <w:rPr>
          <w:lang w:val="en"/>
        </w:rPr>
        <w:t>Offer</w:t>
      </w:r>
      <w:r w:rsidR="00DC660D">
        <w:rPr>
          <w:lang w:val="en"/>
        </w:rPr>
        <w:t>s</w:t>
      </w:r>
      <w:r w:rsidRPr="00296791">
        <w:rPr>
          <w:lang w:val="en"/>
        </w:rPr>
        <w:t xml:space="preserve"> (RF</w:t>
      </w:r>
      <w:r>
        <w:rPr>
          <w:lang w:val="en"/>
        </w:rPr>
        <w:t>O</w:t>
      </w:r>
      <w:r w:rsidRPr="00296791">
        <w:rPr>
          <w:lang w:val="en"/>
        </w:rPr>
        <w:t>) to be released in the future soliciting UI vendors to assist the State in implementing a UI modernization and integration solution. UI integration vendors are encouraged to become familiar with the content presented below and demonstrate their interest in the upcoming RF</w:t>
      </w:r>
      <w:r>
        <w:rPr>
          <w:lang w:val="en"/>
        </w:rPr>
        <w:t>O</w:t>
      </w:r>
      <w:r w:rsidRPr="00296791">
        <w:rPr>
          <w:lang w:val="en"/>
        </w:rPr>
        <w:t xml:space="preserve"> by responding to this general planning information request. </w:t>
      </w:r>
    </w:p>
    <w:p w14:paraId="4EC71262" w14:textId="7AB4A558" w:rsidR="00296791" w:rsidRPr="00296791" w:rsidRDefault="00296791" w:rsidP="00296791">
      <w:pPr>
        <w:ind w:left="720"/>
        <w:rPr>
          <w:lang w:val="en"/>
        </w:rPr>
      </w:pPr>
      <w:r w:rsidRPr="00296791">
        <w:rPr>
          <w:lang w:val="en"/>
        </w:rPr>
        <w:t xml:space="preserve">Respondents to this RFI may be invited to give presentations on the services and </w:t>
      </w:r>
      <w:r w:rsidR="00A417E2">
        <w:t>solutions</w:t>
      </w:r>
      <w:r w:rsidR="00A417E2" w:rsidRPr="002D5354">
        <w:t xml:space="preserve"> </w:t>
      </w:r>
      <w:r w:rsidRPr="00296791">
        <w:rPr>
          <w:lang w:val="en"/>
        </w:rPr>
        <w:t>related to information in this RFI.</w:t>
      </w:r>
    </w:p>
    <w:p w14:paraId="461911DE" w14:textId="77777777" w:rsidR="00296791" w:rsidRDefault="00296791" w:rsidP="668812A8">
      <w:pPr>
        <w:spacing w:after="60"/>
        <w:ind w:left="720"/>
        <w:jc w:val="both"/>
        <w:rPr>
          <w:bCs/>
        </w:rPr>
      </w:pPr>
      <w:r w:rsidRPr="007445DB">
        <w:rPr>
          <w:b/>
          <w:bCs/>
        </w:rPr>
        <w:t xml:space="preserve">This RFI is designed to: </w:t>
      </w:r>
    </w:p>
    <w:p w14:paraId="4ACF4A70" w14:textId="2150C46F" w:rsidR="00296791" w:rsidRPr="00296791" w:rsidRDefault="00296791" w:rsidP="00296791">
      <w:pPr>
        <w:pStyle w:val="LB5"/>
      </w:pPr>
      <w:r w:rsidRPr="00296791">
        <w:t xml:space="preserve">Identify technology </w:t>
      </w:r>
      <w:r w:rsidR="000B5E50">
        <w:t xml:space="preserve">to improve </w:t>
      </w:r>
      <w:r w:rsidR="00DC660D">
        <w:t>TWC’s</w:t>
      </w:r>
      <w:r w:rsidRPr="00296791">
        <w:t xml:space="preserve"> UI system; </w:t>
      </w:r>
    </w:p>
    <w:p w14:paraId="0D678DE5" w14:textId="0002D01B" w:rsidR="00296791" w:rsidRPr="00296791" w:rsidRDefault="002F3F4A" w:rsidP="00296791">
      <w:pPr>
        <w:pStyle w:val="LB5"/>
      </w:pPr>
      <w:r>
        <w:t>Gather preliminary estimates for the project in terms of scope, approach, effort, and costs</w:t>
      </w:r>
      <w:r w:rsidR="00296791" w:rsidRPr="43912AB2">
        <w:t xml:space="preserve">; </w:t>
      </w:r>
    </w:p>
    <w:p w14:paraId="58BB508C" w14:textId="75C7A1AB" w:rsidR="00296791" w:rsidRPr="00296791" w:rsidRDefault="00296791" w:rsidP="00296791">
      <w:pPr>
        <w:pStyle w:val="LB5"/>
      </w:pPr>
      <w:r w:rsidRPr="00296791">
        <w:t xml:space="preserve">Invite respondents, at the sole discretion and judgment of </w:t>
      </w:r>
      <w:r>
        <w:t xml:space="preserve">TWC </w:t>
      </w:r>
      <w:r w:rsidRPr="00296791">
        <w:t xml:space="preserve">UI, to demonstrate their </w:t>
      </w:r>
      <w:r w:rsidR="00A417E2">
        <w:t>solutions</w:t>
      </w:r>
      <w:r w:rsidRPr="00296791">
        <w:t xml:space="preserve">/services to the project team; and </w:t>
      </w:r>
    </w:p>
    <w:p w14:paraId="4F1A2C58" w14:textId="64576E24" w:rsidR="003064D5" w:rsidRPr="00296791" w:rsidRDefault="00296791" w:rsidP="00296791">
      <w:pPr>
        <w:pStyle w:val="LB5"/>
      </w:pPr>
      <w:r w:rsidRPr="00296791">
        <w:t xml:space="preserve">Enable </w:t>
      </w:r>
      <w:r>
        <w:t xml:space="preserve">TWC </w:t>
      </w:r>
      <w:r w:rsidRPr="00296791">
        <w:t xml:space="preserve">UI project team participants to see, first-hand, systems or prototypes for </w:t>
      </w:r>
      <w:r w:rsidR="000B5E50">
        <w:t>an integrated</w:t>
      </w:r>
      <w:r w:rsidR="004B45CD">
        <w:t xml:space="preserve"> system that includes the </w:t>
      </w:r>
      <w:r w:rsidRPr="00296791">
        <w:t>UI</w:t>
      </w:r>
      <w:r w:rsidR="004F1C17" w:rsidRPr="43912AB2">
        <w:t xml:space="preserve"> </w:t>
      </w:r>
      <w:r w:rsidRPr="00296791">
        <w:t>Tax</w:t>
      </w:r>
      <w:r w:rsidR="00A93ED2">
        <w:t>, Appeals</w:t>
      </w:r>
      <w:r w:rsidR="008F63E7">
        <w:t>, Commission Appeals,</w:t>
      </w:r>
      <w:r w:rsidRPr="43912AB2">
        <w:t xml:space="preserve"> </w:t>
      </w:r>
      <w:r w:rsidR="003D3D86">
        <w:t xml:space="preserve">RID, </w:t>
      </w:r>
      <w:r w:rsidRPr="00296791">
        <w:t>and Benefit</w:t>
      </w:r>
      <w:r w:rsidR="004B45CD">
        <w:t>s program</w:t>
      </w:r>
      <w:r w:rsidR="008F63E7">
        <w:t>s</w:t>
      </w:r>
      <w:r w:rsidRPr="43912AB2">
        <w:t>.</w:t>
      </w:r>
    </w:p>
    <w:p w14:paraId="24447396" w14:textId="77777777" w:rsidR="00296791" w:rsidRDefault="00296791" w:rsidP="00296791">
      <w:pPr>
        <w:pStyle w:val="ListParagraph"/>
        <w:rPr>
          <w:highlight w:val="yellow"/>
        </w:rPr>
      </w:pPr>
    </w:p>
    <w:p w14:paraId="0C19E80D" w14:textId="574AFEE3" w:rsidR="00B10C6B" w:rsidRPr="00E21848" w:rsidRDefault="00B10C6B" w:rsidP="001C1CC4">
      <w:pPr>
        <w:pStyle w:val="Heading2"/>
        <w:tabs>
          <w:tab w:val="left" w:pos="720"/>
          <w:tab w:val="left" w:pos="1440"/>
          <w:tab w:val="left" w:pos="2160"/>
          <w:tab w:val="left" w:pos="2880"/>
          <w:tab w:val="left" w:pos="3675"/>
        </w:tabs>
      </w:pPr>
      <w:bookmarkStart w:id="4" w:name="_Toc486594688"/>
      <w:r w:rsidRPr="00E21848">
        <w:t>1.</w:t>
      </w:r>
      <w:r>
        <w:t>2</w:t>
      </w:r>
      <w:r w:rsidRPr="00E21848">
        <w:tab/>
      </w:r>
      <w:r w:rsidR="0060174C">
        <w:t>Solution Key Objectives</w:t>
      </w:r>
      <w:bookmarkEnd w:id="4"/>
    </w:p>
    <w:p w14:paraId="18F37D1C" w14:textId="1BBAD0F6" w:rsidR="008521FD" w:rsidRDefault="00E936E9" w:rsidP="00B10C6B">
      <w:pPr>
        <w:ind w:left="720"/>
      </w:pPr>
      <w:r>
        <w:t>As part of its modernization efforts, TWC seeks a UI solution that can improve operations in the following manner</w:t>
      </w:r>
      <w:r w:rsidR="008521FD">
        <w:t>:</w:t>
      </w:r>
    </w:p>
    <w:p w14:paraId="10D3B390" w14:textId="237A0500" w:rsidR="00240C10" w:rsidRDefault="00240C10" w:rsidP="00240C10">
      <w:pPr>
        <w:pStyle w:val="LB5"/>
      </w:pPr>
      <w:r>
        <w:t>Improve speed, efficiency and customer service</w:t>
      </w:r>
    </w:p>
    <w:p w14:paraId="1CEF2591" w14:textId="29A74B96" w:rsidR="00890FBB" w:rsidRDefault="00890FBB" w:rsidP="12CB9E81">
      <w:pPr>
        <w:pStyle w:val="LB5"/>
      </w:pPr>
      <w:r>
        <w:t>Reduce transaction times and errors while maintaining quality</w:t>
      </w:r>
    </w:p>
    <w:p w14:paraId="597B385F" w14:textId="64DD4413" w:rsidR="005215D8" w:rsidRPr="00DA5AE2" w:rsidRDefault="005215D8" w:rsidP="00240C10">
      <w:pPr>
        <w:pStyle w:val="LB5"/>
      </w:pPr>
      <w:r>
        <w:t>Automate repetitive functions</w:t>
      </w:r>
    </w:p>
    <w:p w14:paraId="249C4BCB" w14:textId="77777777" w:rsidR="00240C10" w:rsidRDefault="00240C10" w:rsidP="00DA5AE2">
      <w:pPr>
        <w:pStyle w:val="LB5"/>
      </w:pPr>
      <w:r>
        <w:t>Offer increased service channels (e.g. mobile) for claimants and employers</w:t>
      </w:r>
    </w:p>
    <w:p w14:paraId="1B14723B" w14:textId="3C35ECFE" w:rsidR="00240C10" w:rsidRDefault="00240C10" w:rsidP="00240C10">
      <w:pPr>
        <w:pStyle w:val="LB5"/>
      </w:pPr>
      <w:r>
        <w:t>Reduce</w:t>
      </w:r>
      <w:r w:rsidR="005215D8">
        <w:t xml:space="preserve"> </w:t>
      </w:r>
      <w:r>
        <w:t>training</w:t>
      </w:r>
      <w:r w:rsidR="00D4114D" w:rsidRPr="00D4114D">
        <w:t xml:space="preserve"> </w:t>
      </w:r>
      <w:r w:rsidR="00D4114D">
        <w:t>time and complexity</w:t>
      </w:r>
      <w:r>
        <w:t xml:space="preserve"> by creating more intuitive applications</w:t>
      </w:r>
    </w:p>
    <w:p w14:paraId="7A6EFFD8" w14:textId="6BB7F93A" w:rsidR="00240C10" w:rsidRDefault="00240C10" w:rsidP="00240C10">
      <w:pPr>
        <w:pStyle w:val="LB5"/>
      </w:pPr>
      <w:r>
        <w:t>Continue to increase the detection and deterrence of fraud by implementing intelligent tools for fraud discovery</w:t>
      </w:r>
    </w:p>
    <w:p w14:paraId="0F5A0D70" w14:textId="087D026C" w:rsidR="00240C10" w:rsidRDefault="00240C10" w:rsidP="00240C10">
      <w:pPr>
        <w:pStyle w:val="LB5"/>
      </w:pPr>
      <w:r>
        <w:t>Improve time to market of new business capabilities by maturing development processes and modernizing development tools and environments</w:t>
      </w:r>
    </w:p>
    <w:p w14:paraId="0CC240DB" w14:textId="2EF2B963" w:rsidR="00240C10" w:rsidRDefault="00240C10" w:rsidP="00240C10">
      <w:pPr>
        <w:pStyle w:val="LB5"/>
      </w:pPr>
      <w:r>
        <w:t>Improve quality and reduce defects by streamlining development processes and implementing a centralized testing environment</w:t>
      </w:r>
    </w:p>
    <w:p w14:paraId="6ACED3CB" w14:textId="15BCDC3A" w:rsidR="00240C10" w:rsidRPr="00DA5AE2" w:rsidRDefault="00240C10" w:rsidP="00DA5AE2">
      <w:pPr>
        <w:pStyle w:val="LB5"/>
        <w:rPr>
          <w:rFonts w:ascii="Calibri" w:hAnsi="Calibri"/>
          <w:color w:val="0F243E"/>
        </w:rPr>
      </w:pPr>
      <w:r>
        <w:t>Adopt a proactive service model by consolidating help desks and improve the responsiveness to defects and service requests</w:t>
      </w:r>
    </w:p>
    <w:p w14:paraId="5211B357" w14:textId="7F88000D" w:rsidR="00B10C6B" w:rsidRPr="00B10C6B" w:rsidRDefault="00B10C6B" w:rsidP="00B10C6B">
      <w:pPr>
        <w:ind w:left="720"/>
      </w:pPr>
    </w:p>
    <w:p w14:paraId="5735458B" w14:textId="474B734A" w:rsidR="00C97B89" w:rsidRPr="00E21848" w:rsidRDefault="00FA4B2D" w:rsidP="004A63A0">
      <w:pPr>
        <w:pStyle w:val="Heading2"/>
      </w:pPr>
      <w:bookmarkStart w:id="5" w:name="_Toc189967574"/>
      <w:bookmarkStart w:id="6" w:name="_Toc486594689"/>
      <w:r w:rsidRPr="00E21848">
        <w:lastRenderedPageBreak/>
        <w:t>1.</w:t>
      </w:r>
      <w:r w:rsidR="00B10C6B">
        <w:t>3</w:t>
      </w:r>
      <w:r w:rsidRPr="00E21848">
        <w:tab/>
      </w:r>
      <w:r w:rsidR="00C36E08">
        <w:t xml:space="preserve">Operational and </w:t>
      </w:r>
      <w:r w:rsidR="00737421">
        <w:t xml:space="preserve">System </w:t>
      </w:r>
      <w:r w:rsidR="00C97B89" w:rsidRPr="00E21848">
        <w:t>Background</w:t>
      </w:r>
      <w:bookmarkEnd w:id="5"/>
      <w:bookmarkEnd w:id="6"/>
    </w:p>
    <w:p w14:paraId="713A0199" w14:textId="668DB220" w:rsidR="004F37DB" w:rsidRDefault="004F37DB" w:rsidP="12CB9E81">
      <w:pPr>
        <w:ind w:left="720"/>
        <w:rPr>
          <w:bCs/>
        </w:rPr>
      </w:pPr>
      <w:r w:rsidRPr="007445DB">
        <w:t>TWC has four</w:t>
      </w:r>
      <w:r w:rsidR="00BB6DBA">
        <w:t xml:space="preserve"> (4)</w:t>
      </w:r>
      <w:r w:rsidRPr="007445DB">
        <w:t xml:space="preserve"> Tele-Centers in El Paso, Fort Worth, McAllen</w:t>
      </w:r>
      <w:r w:rsidR="00B73EAA">
        <w:t>,</w:t>
      </w:r>
      <w:r w:rsidRPr="007445DB">
        <w:t xml:space="preserve"> and San Antonio responsible for delivering benefit payments, adjudication, claim filing</w:t>
      </w:r>
      <w:r w:rsidR="00B73EAA">
        <w:t>,</w:t>
      </w:r>
      <w:r w:rsidRPr="007445DB">
        <w:t xml:space="preserve"> and other services. In addition, state office staff located in Austin provide program support, administer special programs</w:t>
      </w:r>
      <w:r w:rsidR="00B73EAA">
        <w:t>,</w:t>
      </w:r>
      <w:r w:rsidRPr="007445DB">
        <w:t xml:space="preserve"> and </w:t>
      </w:r>
      <w:r>
        <w:t>provide help desk support to resolve problems</w:t>
      </w:r>
      <w:r w:rsidRPr="007445DB">
        <w:t xml:space="preserve">. </w:t>
      </w:r>
    </w:p>
    <w:p w14:paraId="595C2E63" w14:textId="1C5C7066" w:rsidR="004F37DB" w:rsidRDefault="004F37DB" w:rsidP="12CB9E81">
      <w:pPr>
        <w:ind w:left="720"/>
      </w:pPr>
      <w:r w:rsidRPr="007445DB">
        <w:t>The Tax Department is divided into six</w:t>
      </w:r>
      <w:r w:rsidR="00BB6DBA">
        <w:t xml:space="preserve"> (6)</w:t>
      </w:r>
      <w:r w:rsidRPr="007445DB">
        <w:t xml:space="preserve"> Field Regions that audit and investigate employers for compliance and one</w:t>
      </w:r>
      <w:r w:rsidR="00BB6DBA">
        <w:t xml:space="preserve"> (1)</w:t>
      </w:r>
      <w:r w:rsidRPr="007445DB">
        <w:t xml:space="preserve"> State Office </w:t>
      </w:r>
      <w:r w:rsidR="00DC660D">
        <w:t>s</w:t>
      </w:r>
      <w:r w:rsidRPr="007445DB">
        <w:t>ection that establishes new employer accounts, assigns Tax rates</w:t>
      </w:r>
      <w:r w:rsidR="00B73EAA">
        <w:t>,</w:t>
      </w:r>
      <w:r w:rsidRPr="007445DB">
        <w:t xml:space="preserve"> and performs account maintenance. </w:t>
      </w:r>
    </w:p>
    <w:p w14:paraId="12AAB15C" w14:textId="74174E7C" w:rsidR="007A28D1" w:rsidRPr="005D16E4" w:rsidRDefault="005D16E4" w:rsidP="007A28D1">
      <w:pPr>
        <w:ind w:left="720"/>
      </w:pPr>
      <w:r w:rsidRPr="00621D7A">
        <w:t>Appellate Services</w:t>
      </w:r>
      <w:r>
        <w:t xml:space="preserve"> is comprised of three</w:t>
      </w:r>
      <w:r w:rsidR="00373D4C">
        <w:t xml:space="preserve"> (3)</w:t>
      </w:r>
      <w:r>
        <w:t xml:space="preserve"> divisions: Appeals, Commission Appeals (higher </w:t>
      </w:r>
      <w:r w:rsidR="00CA340F">
        <w:t>authority</w:t>
      </w:r>
      <w:r>
        <w:t xml:space="preserve">), and Special Hearings. </w:t>
      </w:r>
      <w:r w:rsidR="007A28D1" w:rsidRPr="00BC2B28">
        <w:t>Appellate Services allows claimants and employers to appeal adverse decisions on their benefits claims or the charges of benefits to an employer's account in a fair and impartial manner as mandated by the state legislature.</w:t>
      </w:r>
      <w:r w:rsidR="007A28D1">
        <w:t xml:space="preserve"> </w:t>
      </w:r>
      <w:r w:rsidR="007A28D1" w:rsidRPr="00BC2B28">
        <w:t>In addition, the Appeals program conducts hearings for childcare recipients denied childcare funding by the local Workforce Development Boards, and workforce-related state level appeals.</w:t>
      </w:r>
      <w:r w:rsidR="007A28D1">
        <w:t xml:space="preserve"> </w:t>
      </w:r>
      <w:r w:rsidR="007A123E">
        <w:t>Appeals has Hearing Officers located in Austin, San Antonio, North Texas, and in remote locations (telework) throughout Texas.</w:t>
      </w:r>
    </w:p>
    <w:p w14:paraId="6CA3901C" w14:textId="28F31885" w:rsidR="000C5A27" w:rsidRDefault="00B44C1F" w:rsidP="00790E42">
      <w:pPr>
        <w:ind w:left="720"/>
      </w:pPr>
      <w:r>
        <w:t>TWC’s</w:t>
      </w:r>
      <w:r w:rsidRPr="007445DB">
        <w:t xml:space="preserve"> core Information Technology </w:t>
      </w:r>
      <w:r>
        <w:t xml:space="preserve">(IT) </w:t>
      </w:r>
      <w:r w:rsidRPr="007445DB">
        <w:t xml:space="preserve">applications have grown over the years and have become increasingly </w:t>
      </w:r>
      <w:r>
        <w:t>difficult</w:t>
      </w:r>
      <w:r w:rsidRPr="007445DB">
        <w:t xml:space="preserve"> to maintain. </w:t>
      </w:r>
      <w:r>
        <w:t>The applications</w:t>
      </w:r>
      <w:r w:rsidR="00737421" w:rsidRPr="007445DB">
        <w:t xml:space="preserve"> used to administer </w:t>
      </w:r>
      <w:r w:rsidR="00177C44">
        <w:t>UI</w:t>
      </w:r>
      <w:r w:rsidR="00737421" w:rsidRPr="007445DB">
        <w:t xml:space="preserve"> </w:t>
      </w:r>
      <w:r w:rsidR="00177C44" w:rsidRPr="00296791">
        <w:t>Tax</w:t>
      </w:r>
      <w:r w:rsidR="00177C44">
        <w:t>, Appeals, Commission Appeals,</w:t>
      </w:r>
      <w:r w:rsidR="00177C44" w:rsidRPr="43912AB2">
        <w:t xml:space="preserve"> </w:t>
      </w:r>
      <w:r w:rsidR="00177C44">
        <w:t xml:space="preserve">RID, </w:t>
      </w:r>
      <w:r w:rsidR="00177C44" w:rsidRPr="00296791">
        <w:t>and Benefit</w:t>
      </w:r>
      <w:r w:rsidR="00177C44">
        <w:t xml:space="preserve">s </w:t>
      </w:r>
      <w:r w:rsidR="00737421" w:rsidRPr="007445DB">
        <w:t xml:space="preserve">are spread over several systems and platforms of varying ages. </w:t>
      </w:r>
      <w:r>
        <w:t>Most</w:t>
      </w:r>
      <w:r w:rsidRPr="007445DB">
        <w:t xml:space="preserve"> of the core TWC </w:t>
      </w:r>
      <w:r>
        <w:t xml:space="preserve">UI </w:t>
      </w:r>
      <w:r w:rsidRPr="007445DB">
        <w:t>system resides in a mainframe environment</w:t>
      </w:r>
      <w:r>
        <w:t xml:space="preserve">. </w:t>
      </w:r>
      <w:r w:rsidR="00737421" w:rsidRPr="007445DB">
        <w:t>Development, maintenance, support</w:t>
      </w:r>
      <w:r w:rsidR="00B73EAA">
        <w:t>,</w:t>
      </w:r>
      <w:r w:rsidR="00737421" w:rsidRPr="007445DB">
        <w:t xml:space="preserve"> and control have become more challenging as each new system a</w:t>
      </w:r>
      <w:r w:rsidR="001F0D80">
        <w:t>dds a new level of complexity.</w:t>
      </w:r>
      <w:r w:rsidR="00737421" w:rsidRPr="007445DB">
        <w:t xml:space="preserve"> </w:t>
      </w:r>
      <w:r w:rsidR="000C5A27" w:rsidRPr="007445DB">
        <w:t>In addition, TWC’s IT resources have limited capacity to implement new capabilities and/or significant changes to meet federal, regulatory, legislative</w:t>
      </w:r>
      <w:r w:rsidR="00BB6DBA">
        <w:t>,</w:t>
      </w:r>
      <w:r w:rsidR="000C5A27" w:rsidRPr="007445DB">
        <w:t xml:space="preserve"> and program changes.</w:t>
      </w:r>
    </w:p>
    <w:p w14:paraId="13F3773C" w14:textId="4861BD98" w:rsidR="000C5A27" w:rsidRPr="00737421" w:rsidRDefault="000C5A27" w:rsidP="12CB9E81">
      <w:pPr>
        <w:ind w:left="720"/>
        <w:rPr>
          <w:bCs/>
        </w:rPr>
      </w:pPr>
      <w:r w:rsidRPr="007445DB">
        <w:t xml:space="preserve">TWC is increasingly becoming a data driven organization. </w:t>
      </w:r>
      <w:r w:rsidR="00790E42" w:rsidRPr="007445DB">
        <w:t xml:space="preserve">While the majority of the data processing transactions occur in the mainframe environment, the data entry points (where TWC interacts with their internal and external customers) have increasingly relied on new technologies. </w:t>
      </w:r>
      <w:r>
        <w:t xml:space="preserve">In addition, </w:t>
      </w:r>
      <w:r w:rsidRPr="007445DB">
        <w:t>TWC has implemented several self-service applications for use by external customers. Due to obsolete technology and limited IT resources, the UI data is fragmented, inconsistent</w:t>
      </w:r>
      <w:r w:rsidR="00B73EAA">
        <w:t>,</w:t>
      </w:r>
      <w:r w:rsidRPr="007445DB">
        <w:t xml:space="preserve"> and hard to obtain. </w:t>
      </w:r>
    </w:p>
    <w:p w14:paraId="0801E48B" w14:textId="77777777" w:rsidR="005C41C9" w:rsidRDefault="00CC22F8" w:rsidP="00746216">
      <w:pPr>
        <w:ind w:left="720"/>
      </w:pPr>
      <w:r w:rsidRPr="007445DB">
        <w:t>TWC</w:t>
      </w:r>
      <w:r w:rsidR="00737421" w:rsidRPr="007445DB">
        <w:t xml:space="preserve"> needs its </w:t>
      </w:r>
      <w:r w:rsidR="005C41C9">
        <w:t xml:space="preserve">UI </w:t>
      </w:r>
      <w:r w:rsidR="00737421" w:rsidRPr="007445DB">
        <w:t xml:space="preserve">core businesses – </w:t>
      </w:r>
      <w:r w:rsidR="00EF446C" w:rsidRPr="00296791">
        <w:t>Tax</w:t>
      </w:r>
      <w:r w:rsidR="00EF446C">
        <w:t>, Appeals, Commission Appeals,</w:t>
      </w:r>
      <w:r w:rsidR="00EF446C" w:rsidRPr="43912AB2">
        <w:t xml:space="preserve"> </w:t>
      </w:r>
      <w:r w:rsidR="00EF446C">
        <w:t xml:space="preserve">RID, </w:t>
      </w:r>
      <w:r w:rsidR="00EF446C" w:rsidRPr="00296791">
        <w:t>and Benefit</w:t>
      </w:r>
      <w:r w:rsidR="00EF446C">
        <w:t xml:space="preserve">s </w:t>
      </w:r>
      <w:r w:rsidR="00737421" w:rsidRPr="007445DB">
        <w:t>– along with several secondary systems to be able to</w:t>
      </w:r>
      <w:r w:rsidR="005C41C9">
        <w:t>:</w:t>
      </w:r>
    </w:p>
    <w:p w14:paraId="7B59AF8F" w14:textId="77777777" w:rsidR="005C41C9" w:rsidRDefault="005C41C9" w:rsidP="005C41C9">
      <w:pPr>
        <w:pStyle w:val="LB5"/>
      </w:pPr>
      <w:r>
        <w:t>Share</w:t>
      </w:r>
      <w:r w:rsidR="00737421" w:rsidRPr="007445DB">
        <w:t xml:space="preserve"> data, real</w:t>
      </w:r>
      <w:r>
        <w:t>-</w:t>
      </w:r>
      <w:r w:rsidR="00737421" w:rsidRPr="007445DB">
        <w:t xml:space="preserve">time, across functions </w:t>
      </w:r>
    </w:p>
    <w:p w14:paraId="2517A9F0" w14:textId="64144098" w:rsidR="005C41C9" w:rsidRDefault="005C41C9" w:rsidP="005C41C9">
      <w:pPr>
        <w:pStyle w:val="LB5"/>
      </w:pPr>
      <w:r>
        <w:t>Interface</w:t>
      </w:r>
      <w:r w:rsidR="00737421" w:rsidRPr="007445DB">
        <w:t xml:space="preserve"> intelligent</w:t>
      </w:r>
      <w:r>
        <w:t>ly</w:t>
      </w:r>
      <w:r w:rsidR="00737421" w:rsidRPr="007445DB">
        <w:t xml:space="preserve"> to enhance customer service</w:t>
      </w:r>
      <w:r w:rsidR="00D94BC6">
        <w:t>,</w:t>
      </w:r>
      <w:r w:rsidR="00737421" w:rsidRPr="007445DB">
        <w:t xml:space="preserve"> ease of use</w:t>
      </w:r>
      <w:r w:rsidR="00D94BC6">
        <w:t>, and pay accuracy</w:t>
      </w:r>
    </w:p>
    <w:p w14:paraId="0FF0D2A5" w14:textId="0AA8B111" w:rsidR="005C41C9" w:rsidRDefault="005C41C9" w:rsidP="005C41C9">
      <w:pPr>
        <w:pStyle w:val="LB5"/>
      </w:pPr>
      <w:r>
        <w:t xml:space="preserve">Enhance </w:t>
      </w:r>
      <w:r w:rsidR="00737421" w:rsidRPr="007445DB">
        <w:t>efficien</w:t>
      </w:r>
      <w:r>
        <w:t>cy</w:t>
      </w:r>
      <w:r w:rsidR="00737421" w:rsidRPr="007445DB">
        <w:t xml:space="preserve"> </w:t>
      </w:r>
      <w:r>
        <w:t xml:space="preserve">in order to </w:t>
      </w:r>
      <w:r w:rsidR="00737421" w:rsidRPr="007445DB">
        <w:t xml:space="preserve">reduce paperwork, provide real time data verifications and </w:t>
      </w:r>
      <w:r w:rsidR="00B91338">
        <w:t>eliminate duplicate data entry</w:t>
      </w:r>
    </w:p>
    <w:p w14:paraId="37FDF238" w14:textId="3A9C8B98" w:rsidR="00B91338" w:rsidRDefault="00B91338" w:rsidP="005C41C9">
      <w:pPr>
        <w:pStyle w:val="LB5"/>
      </w:pPr>
      <w:r>
        <w:t>I</w:t>
      </w:r>
      <w:r w:rsidRPr="007445DB">
        <w:t>ntegrate the service delivery applications</w:t>
      </w:r>
      <w:r>
        <w:t xml:space="preserve"> and risk assessment tools</w:t>
      </w:r>
    </w:p>
    <w:p w14:paraId="044CE6AD" w14:textId="77777777" w:rsidR="005C41C9" w:rsidRDefault="005C41C9" w:rsidP="00392974">
      <w:pPr>
        <w:ind w:left="720"/>
      </w:pPr>
    </w:p>
    <w:p w14:paraId="2591EFE6" w14:textId="3AC64A30" w:rsidR="00392974" w:rsidRDefault="00CC22F8" w:rsidP="00392974">
      <w:pPr>
        <w:ind w:left="720"/>
      </w:pPr>
      <w:r w:rsidRPr="007445DB">
        <w:t>TWC</w:t>
      </w:r>
      <w:r w:rsidR="00737421" w:rsidRPr="007445DB">
        <w:t xml:space="preserve"> seeks to have an integrated tax, benefit, </w:t>
      </w:r>
      <w:r w:rsidR="00D94BC6" w:rsidRPr="00A04FB5">
        <w:t>adjudication,</w:t>
      </w:r>
      <w:r w:rsidR="00D94BC6">
        <w:t xml:space="preserve"> investigation, prosecution, collection,</w:t>
      </w:r>
      <w:r w:rsidR="00D94BC6" w:rsidRPr="00A04FB5">
        <w:t xml:space="preserve"> and appeals system</w:t>
      </w:r>
      <w:r w:rsidR="00D94BC6">
        <w:t xml:space="preserve"> including case management</w:t>
      </w:r>
      <w:r w:rsidR="00D94BC6" w:rsidRPr="00A04FB5">
        <w:t>, either through the application of new technology or leveraging existing technologies, which still needs to be determined</w:t>
      </w:r>
      <w:r w:rsidR="00392974">
        <w:t xml:space="preserve">. </w:t>
      </w:r>
      <w:r w:rsidR="007F79C0" w:rsidRPr="007445DB">
        <w:t xml:space="preserve">It is </w:t>
      </w:r>
      <w:r w:rsidR="00E451FD" w:rsidRPr="007445DB">
        <w:t xml:space="preserve">imperative </w:t>
      </w:r>
      <w:r w:rsidR="00E47F14" w:rsidRPr="007445DB">
        <w:t xml:space="preserve">that </w:t>
      </w:r>
      <w:r w:rsidR="00E451FD" w:rsidRPr="007445DB">
        <w:t xml:space="preserve">TWC </w:t>
      </w:r>
      <w:r w:rsidR="00E47F14" w:rsidRPr="007445DB">
        <w:t xml:space="preserve">select and </w:t>
      </w:r>
      <w:r w:rsidR="00CA59D1" w:rsidRPr="007445DB">
        <w:t xml:space="preserve">implement </w:t>
      </w:r>
      <w:r w:rsidR="00E47F14" w:rsidRPr="007445DB">
        <w:t xml:space="preserve">a </w:t>
      </w:r>
      <w:r w:rsidR="00CA59D1" w:rsidRPr="007445DB">
        <w:t>sustainable, web-based technology</w:t>
      </w:r>
      <w:r w:rsidR="00E47F14" w:rsidRPr="007445DB">
        <w:t xml:space="preserve"> </w:t>
      </w:r>
      <w:r w:rsidR="007F79C0" w:rsidRPr="007445DB">
        <w:t xml:space="preserve">solution </w:t>
      </w:r>
      <w:r w:rsidR="00E47F14" w:rsidRPr="007445DB">
        <w:t>that</w:t>
      </w:r>
      <w:r w:rsidR="007F79C0" w:rsidRPr="007445DB">
        <w:t xml:space="preserve"> provides a platform-based approach to increase efficiency</w:t>
      </w:r>
      <w:r w:rsidR="0076225B" w:rsidRPr="007445DB">
        <w:t xml:space="preserve"> and</w:t>
      </w:r>
      <w:r w:rsidR="007F79C0" w:rsidRPr="007445DB">
        <w:t xml:space="preserve"> self-service </w:t>
      </w:r>
      <w:r w:rsidR="007F79C0" w:rsidRPr="007445DB">
        <w:lastRenderedPageBreak/>
        <w:t xml:space="preserve">and </w:t>
      </w:r>
      <w:r w:rsidR="0076225B" w:rsidRPr="007445DB">
        <w:t>that also fully supports</w:t>
      </w:r>
      <w:r w:rsidR="00E451FD" w:rsidRPr="007445DB">
        <w:t xml:space="preserve"> the data-driven nature of </w:t>
      </w:r>
      <w:r w:rsidR="001B6EDC">
        <w:t>TWC</w:t>
      </w:r>
      <w:r w:rsidR="00E451FD" w:rsidRPr="007445DB">
        <w:t xml:space="preserve"> with accessible, consistent</w:t>
      </w:r>
      <w:r w:rsidR="00E47F14" w:rsidRPr="007445DB">
        <w:t>,</w:t>
      </w:r>
      <w:r w:rsidR="00E451FD" w:rsidRPr="007445DB">
        <w:t xml:space="preserve"> and available data and tools</w:t>
      </w:r>
      <w:r w:rsidR="00D94BC6">
        <w:t>, including analytic tools</w:t>
      </w:r>
      <w:r w:rsidR="00CA59D1" w:rsidRPr="007445DB">
        <w:t>.</w:t>
      </w:r>
      <w:r w:rsidR="00392974" w:rsidRPr="00392974">
        <w:t xml:space="preserve"> </w:t>
      </w:r>
    </w:p>
    <w:p w14:paraId="5396538D" w14:textId="6F4AD277" w:rsidR="00E451FD" w:rsidRPr="00737421" w:rsidRDefault="00E451FD" w:rsidP="668812A8">
      <w:pPr>
        <w:ind w:left="720"/>
        <w:rPr>
          <w:bCs/>
        </w:rPr>
      </w:pPr>
    </w:p>
    <w:p w14:paraId="41F3299E" w14:textId="3EDC4BCF" w:rsidR="004A63A0" w:rsidRPr="008707BF" w:rsidRDefault="00FA4B2D">
      <w:pPr>
        <w:pStyle w:val="Heading2"/>
        <w:rPr>
          <w:rStyle w:val="Emphasis"/>
          <w:i/>
        </w:rPr>
      </w:pPr>
      <w:bookmarkStart w:id="7" w:name="_Toc486594690"/>
      <w:r w:rsidRPr="668812A8">
        <w:rPr>
          <w:rStyle w:val="Emphasis"/>
          <w:i/>
        </w:rPr>
        <w:t>1.</w:t>
      </w:r>
      <w:r w:rsidR="00DB50AB" w:rsidRPr="668812A8">
        <w:rPr>
          <w:rStyle w:val="Emphasis"/>
          <w:i/>
        </w:rPr>
        <w:t>4</w:t>
      </w:r>
      <w:r w:rsidRPr="00E21848">
        <w:rPr>
          <w:rStyle w:val="Emphasis"/>
          <w:i/>
        </w:rPr>
        <w:tab/>
      </w:r>
      <w:r w:rsidR="004A63A0" w:rsidRPr="668812A8">
        <w:rPr>
          <w:rStyle w:val="Emphasis"/>
          <w:i/>
        </w:rPr>
        <w:t>Technical Environment</w:t>
      </w:r>
      <w:r w:rsidR="00246C09" w:rsidRPr="668812A8">
        <w:rPr>
          <w:rStyle w:val="Emphasis"/>
          <w:i/>
        </w:rPr>
        <w:t>s</w:t>
      </w:r>
      <w:bookmarkEnd w:id="7"/>
    </w:p>
    <w:p w14:paraId="711E5086" w14:textId="67A908E3" w:rsidR="002562CE" w:rsidRPr="00E21848" w:rsidRDefault="002562CE" w:rsidP="00E21848">
      <w:pPr>
        <w:ind w:left="720"/>
      </w:pPr>
      <w:r>
        <w:t>The current technical environments for the legacy systems are summarized below.</w:t>
      </w:r>
      <w:r w:rsidR="00EA63CE">
        <w:t xml:space="preserve"> </w:t>
      </w:r>
    </w:p>
    <w:p w14:paraId="20EDF6DA" w14:textId="33DE0431" w:rsidR="006D36D0" w:rsidRPr="00A973D3" w:rsidRDefault="006D36D0">
      <w:pPr>
        <w:ind w:left="720"/>
        <w:rPr>
          <w:rFonts w:eastAsia="Arial" w:cs="Arial"/>
          <w:b/>
          <w:bCs/>
          <w:color w:val="1F497D" w:themeColor="text2"/>
        </w:rPr>
      </w:pPr>
      <w:r w:rsidRPr="00A973D3">
        <w:rPr>
          <w:rFonts w:eastAsia="Arial" w:cs="Arial"/>
          <w:b/>
          <w:bCs/>
          <w:color w:val="1F497D" w:themeColor="text2"/>
        </w:rPr>
        <w:t xml:space="preserve">Current </w:t>
      </w:r>
      <w:r w:rsidR="000552E0" w:rsidRPr="00A973D3">
        <w:rPr>
          <w:rFonts w:eastAsia="Arial" w:cs="Arial"/>
          <w:b/>
          <w:bCs/>
          <w:color w:val="1F497D" w:themeColor="text2"/>
        </w:rPr>
        <w:t>UI</w:t>
      </w:r>
      <w:r w:rsidR="0062236F" w:rsidRPr="00A973D3">
        <w:rPr>
          <w:rFonts w:eastAsia="Arial" w:cs="Arial"/>
          <w:b/>
          <w:bCs/>
          <w:color w:val="1F497D" w:themeColor="text2"/>
        </w:rPr>
        <w:t xml:space="preserve"> </w:t>
      </w:r>
      <w:r w:rsidRPr="00A973D3">
        <w:rPr>
          <w:rFonts w:eastAsia="Arial" w:cs="Arial"/>
          <w:b/>
          <w:bCs/>
          <w:color w:val="1F497D" w:themeColor="text2"/>
        </w:rPr>
        <w:t>Environment</w:t>
      </w:r>
    </w:p>
    <w:p w14:paraId="089A1C7C" w14:textId="76D4191D" w:rsidR="18D17330" w:rsidRPr="00A973D3" w:rsidRDefault="18D17330" w:rsidP="008707BF">
      <w:pPr>
        <w:ind w:left="720"/>
        <w:rPr>
          <w:rFonts w:eastAsia="Verdana,Times New Roman" w:cs="Verdana,Times New Roman"/>
          <w:szCs w:val="22"/>
        </w:rPr>
      </w:pPr>
      <w:r w:rsidRPr="00A973D3">
        <w:rPr>
          <w:rFonts w:eastAsia="Verdana,Times New Roman" w:cs="Verdana,Times New Roman"/>
          <w:b/>
          <w:bCs/>
          <w:szCs w:val="22"/>
          <w:u w:val="single"/>
        </w:rPr>
        <w:t>Mainframe</w:t>
      </w:r>
    </w:p>
    <w:p w14:paraId="6C4BF119" w14:textId="1D107B71" w:rsidR="18D17330" w:rsidRDefault="00373D4C" w:rsidP="008643CB">
      <w:pPr>
        <w:ind w:left="720"/>
      </w:pPr>
      <w:r>
        <w:t>T</w:t>
      </w:r>
      <w:r w:rsidR="18D17330" w:rsidRPr="00A973D3">
        <w:t>wo</w:t>
      </w:r>
      <w:r>
        <w:t xml:space="preserve"> (2)</w:t>
      </w:r>
      <w:r w:rsidR="18D17330" w:rsidRPr="00A973D3">
        <w:t xml:space="preserve"> IBM 2817 </w:t>
      </w:r>
      <w:r w:rsidR="00F91941" w:rsidRPr="00F91941">
        <w:t>Central Electronics Complexes (</w:t>
      </w:r>
      <w:r w:rsidR="18D17330" w:rsidRPr="00A973D3">
        <w:t>CECs</w:t>
      </w:r>
      <w:r w:rsidR="00F91941">
        <w:t>)</w:t>
      </w:r>
      <w:r w:rsidR="18D17330" w:rsidRPr="00A973D3">
        <w:t xml:space="preserve"> running in a Sysplex:</w:t>
      </w:r>
    </w:p>
    <w:p w14:paraId="323FF2FC" w14:textId="74075306" w:rsidR="18D17330" w:rsidRDefault="18D17330" w:rsidP="008643CB">
      <w:pPr>
        <w:ind w:left="720"/>
      </w:pPr>
      <w:r w:rsidRPr="00A973D3">
        <w:t xml:space="preserve">Model 402 (58 </w:t>
      </w:r>
      <w:r w:rsidR="00F91941">
        <w:t>million service units (</w:t>
      </w:r>
      <w:r w:rsidRPr="00A973D3">
        <w:t>MSU</w:t>
      </w:r>
      <w:r w:rsidR="00F91941">
        <w:t>s)</w:t>
      </w:r>
      <w:r w:rsidRPr="00A973D3">
        <w:t xml:space="preserve">) with multiple </w:t>
      </w:r>
      <w:r w:rsidR="00A6127F">
        <w:t>logical partitions (</w:t>
      </w:r>
      <w:r w:rsidRPr="00A973D3">
        <w:t>LPARs</w:t>
      </w:r>
      <w:r w:rsidR="00A6127F">
        <w:t>)</w:t>
      </w:r>
    </w:p>
    <w:p w14:paraId="42E7D414" w14:textId="5FD1AC53" w:rsidR="18D17330" w:rsidRDefault="18D17330" w:rsidP="008643CB">
      <w:pPr>
        <w:ind w:left="720"/>
      </w:pPr>
      <w:r w:rsidRPr="00A973D3">
        <w:t>Model 503 (204 MSU) with multiple LPARs</w:t>
      </w:r>
    </w:p>
    <w:p w14:paraId="6B26F06C" w14:textId="3FBC4555" w:rsidR="18D17330" w:rsidRPr="00600CE4" w:rsidRDefault="18D17330" w:rsidP="008643CB">
      <w:pPr>
        <w:ind w:left="720"/>
      </w:pPr>
      <w:r w:rsidRPr="00A973D3">
        <w:t>z/OS v2.1</w:t>
      </w:r>
    </w:p>
    <w:p w14:paraId="03B6CA50" w14:textId="436BB622" w:rsidR="18D17330" w:rsidRDefault="00600CE4" w:rsidP="008643CB">
      <w:pPr>
        <w:ind w:left="720"/>
      </w:pPr>
      <w:r w:rsidRPr="00600CE4">
        <w:rPr>
          <w:bCs/>
        </w:rPr>
        <w:t>Customer Information Control System</w:t>
      </w:r>
      <w:r w:rsidRPr="00600CE4">
        <w:t xml:space="preserve"> (</w:t>
      </w:r>
      <w:r w:rsidR="18D17330" w:rsidRPr="00600CE4">
        <w:t>CICS</w:t>
      </w:r>
      <w:r w:rsidRPr="00600CE4">
        <w:t>)</w:t>
      </w:r>
      <w:r w:rsidR="18D17330" w:rsidRPr="00600CE4">
        <w:t xml:space="preserve"> v5.</w:t>
      </w:r>
      <w:r w:rsidR="18D17330" w:rsidRPr="00A973D3">
        <w:t xml:space="preserve">1                       </w:t>
      </w:r>
    </w:p>
    <w:p w14:paraId="1F63AB5C" w14:textId="62A98750" w:rsidR="18D17330" w:rsidRDefault="18D17330" w:rsidP="008643CB">
      <w:pPr>
        <w:ind w:left="720"/>
      </w:pPr>
      <w:r w:rsidRPr="00A973D3">
        <w:t>Natural v8.2.3</w:t>
      </w:r>
    </w:p>
    <w:p w14:paraId="6692AE76" w14:textId="35815710" w:rsidR="18D17330" w:rsidRDefault="00600CE4" w:rsidP="004D7BE5">
      <w:pPr>
        <w:ind w:left="720"/>
      </w:pPr>
      <w:r w:rsidRPr="00600CE4">
        <w:t>Adaptable DAta BAse System (</w:t>
      </w:r>
      <w:r w:rsidR="18D17330" w:rsidRPr="00A973D3">
        <w:t>ADABAS</w:t>
      </w:r>
      <w:r>
        <w:t>)</w:t>
      </w:r>
      <w:r w:rsidR="18D17330" w:rsidRPr="00A973D3">
        <w:t xml:space="preserve"> v8.2.6</w:t>
      </w:r>
    </w:p>
    <w:p w14:paraId="5F6A165B" w14:textId="02EA70F2" w:rsidR="18D17330" w:rsidRPr="005744A7" w:rsidRDefault="005744A7" w:rsidP="004D7BE5">
      <w:pPr>
        <w:ind w:left="720"/>
      </w:pPr>
      <w:r w:rsidRPr="005744A7">
        <w:rPr>
          <w:bCs/>
        </w:rPr>
        <w:t>Common Business Oriented Language (</w:t>
      </w:r>
      <w:r w:rsidR="18D17330" w:rsidRPr="005744A7">
        <w:t>COBOL</w:t>
      </w:r>
      <w:r w:rsidRPr="005744A7">
        <w:t>)</w:t>
      </w:r>
      <w:r w:rsidR="18D17330" w:rsidRPr="005744A7">
        <w:t xml:space="preserve"> v4.2</w:t>
      </w:r>
    </w:p>
    <w:p w14:paraId="6C7852A6" w14:textId="63EB1FFD" w:rsidR="18D17330" w:rsidRDefault="18D17330" w:rsidP="004D7BE5">
      <w:pPr>
        <w:ind w:left="720"/>
      </w:pPr>
      <w:r w:rsidRPr="00A973D3">
        <w:t>DB2 v11</w:t>
      </w:r>
    </w:p>
    <w:p w14:paraId="12511745" w14:textId="22E5884B" w:rsidR="18D17330" w:rsidRPr="00A973D3" w:rsidRDefault="18D17330" w:rsidP="004D7BE5">
      <w:pPr>
        <w:ind w:left="720"/>
      </w:pPr>
    </w:p>
    <w:p w14:paraId="5728BCEF" w14:textId="41EAABD0" w:rsidR="18D17330" w:rsidRPr="00A973D3" w:rsidRDefault="18D17330" w:rsidP="004D7BE5">
      <w:pPr>
        <w:spacing w:line="259" w:lineRule="auto"/>
        <w:ind w:left="720"/>
        <w:rPr>
          <w:rFonts w:eastAsia="Verdana,Times New Roman" w:cs="Verdana,Times New Roman"/>
          <w:szCs w:val="22"/>
        </w:rPr>
      </w:pPr>
      <w:r w:rsidRPr="00A973D3">
        <w:rPr>
          <w:rFonts w:eastAsia="Verdana,Times New Roman" w:cs="Verdana,Times New Roman"/>
          <w:b/>
          <w:bCs/>
          <w:szCs w:val="22"/>
          <w:u w:val="single"/>
        </w:rPr>
        <w:t>Web Applications</w:t>
      </w:r>
    </w:p>
    <w:p w14:paraId="6DDF86DA" w14:textId="1F9584C7" w:rsidR="000665D1" w:rsidRDefault="000665D1" w:rsidP="56B6568F">
      <w:pPr>
        <w:spacing w:line="259" w:lineRule="auto"/>
        <w:ind w:left="720"/>
        <w:rPr>
          <w:rFonts w:eastAsia="Verdana,Times New Roman" w:cs="Verdana,Times New Roman"/>
          <w:szCs w:val="22"/>
        </w:rPr>
      </w:pPr>
      <w:r>
        <w:rPr>
          <w:rFonts w:eastAsia="Verdana,Times New Roman" w:cs="Verdana,Times New Roman"/>
          <w:szCs w:val="22"/>
        </w:rPr>
        <w:t>Clustered environment (3 servers) utilizing Red Hat Enterprise Linux (</w:t>
      </w:r>
      <w:r w:rsidR="00600CE4">
        <w:rPr>
          <w:rFonts w:eastAsia="Verdana,Times New Roman" w:cs="Verdana,Times New Roman"/>
          <w:szCs w:val="22"/>
        </w:rPr>
        <w:t>v</w:t>
      </w:r>
      <w:r>
        <w:rPr>
          <w:rFonts w:eastAsia="Verdana,Times New Roman" w:cs="Verdana,Times New Roman"/>
          <w:szCs w:val="22"/>
        </w:rPr>
        <w:t xml:space="preserve">6.8), </w:t>
      </w:r>
      <w:r w:rsidR="007B011B">
        <w:rPr>
          <w:rFonts w:eastAsia="Verdana,Times New Roman" w:cs="Verdana,Times New Roman"/>
          <w:szCs w:val="22"/>
        </w:rPr>
        <w:br/>
      </w:r>
      <w:r w:rsidR="007718CA">
        <w:rPr>
          <w:rFonts w:eastAsia="Verdana,Times New Roman" w:cs="Verdana,Times New Roman"/>
          <w:szCs w:val="22"/>
        </w:rPr>
        <w:t xml:space="preserve">JBoss </w:t>
      </w:r>
      <w:r>
        <w:rPr>
          <w:rFonts w:eastAsia="Verdana,Times New Roman" w:cs="Verdana,Times New Roman"/>
          <w:szCs w:val="22"/>
        </w:rPr>
        <w:t>Enterprise Application Platform (</w:t>
      </w:r>
      <w:r w:rsidR="00600CE4">
        <w:rPr>
          <w:rFonts w:eastAsia="Verdana,Times New Roman" w:cs="Verdana,Times New Roman"/>
          <w:szCs w:val="22"/>
        </w:rPr>
        <w:t>v</w:t>
      </w:r>
      <w:r>
        <w:rPr>
          <w:rFonts w:eastAsia="Verdana,Times New Roman" w:cs="Verdana,Times New Roman"/>
          <w:szCs w:val="22"/>
        </w:rPr>
        <w:t>6.4.14)</w:t>
      </w:r>
    </w:p>
    <w:p w14:paraId="799CB15C" w14:textId="41D7ADFE" w:rsidR="18D17330" w:rsidRPr="00A973D3" w:rsidRDefault="000665D1" w:rsidP="56B6568F">
      <w:pPr>
        <w:spacing w:line="259" w:lineRule="auto"/>
        <w:ind w:left="720"/>
      </w:pPr>
      <w:r>
        <w:rPr>
          <w:rFonts w:eastAsia="Verdana,Times New Roman" w:cs="Verdana,Times New Roman"/>
          <w:szCs w:val="22"/>
        </w:rPr>
        <w:t xml:space="preserve">Each server consists of </w:t>
      </w:r>
      <w:r w:rsidR="00373D4C">
        <w:rPr>
          <w:rFonts w:eastAsia="Verdana,Times New Roman" w:cs="Verdana,Times New Roman"/>
          <w:szCs w:val="22"/>
        </w:rPr>
        <w:t>six (</w:t>
      </w:r>
      <w:r>
        <w:rPr>
          <w:rFonts w:eastAsia="Verdana,Times New Roman" w:cs="Verdana,Times New Roman"/>
          <w:szCs w:val="22"/>
        </w:rPr>
        <w:t>6</w:t>
      </w:r>
      <w:r w:rsidR="00373D4C">
        <w:rPr>
          <w:rFonts w:eastAsia="Verdana,Times New Roman" w:cs="Verdana,Times New Roman"/>
          <w:szCs w:val="22"/>
        </w:rPr>
        <w:t>)</w:t>
      </w:r>
      <w:r>
        <w:rPr>
          <w:rFonts w:eastAsia="Verdana,Times New Roman" w:cs="Verdana,Times New Roman"/>
          <w:szCs w:val="22"/>
        </w:rPr>
        <w:t xml:space="preserve"> </w:t>
      </w:r>
      <w:r w:rsidR="001550C6">
        <w:rPr>
          <w:rFonts w:eastAsia="Verdana,Times New Roman" w:cs="Verdana,Times New Roman"/>
          <w:szCs w:val="22"/>
        </w:rPr>
        <w:t>central processing units (</w:t>
      </w:r>
      <w:r>
        <w:rPr>
          <w:rFonts w:eastAsia="Verdana,Times New Roman" w:cs="Verdana,Times New Roman"/>
          <w:szCs w:val="22"/>
        </w:rPr>
        <w:t>CPUs</w:t>
      </w:r>
      <w:r w:rsidR="001550C6">
        <w:rPr>
          <w:rFonts w:eastAsia="Verdana,Times New Roman" w:cs="Verdana,Times New Roman"/>
          <w:szCs w:val="22"/>
        </w:rPr>
        <w:t>)</w:t>
      </w:r>
      <w:r>
        <w:rPr>
          <w:rFonts w:eastAsia="Verdana,Times New Roman" w:cs="Verdana,Times New Roman"/>
          <w:szCs w:val="22"/>
        </w:rPr>
        <w:t xml:space="preserve"> </w:t>
      </w:r>
      <w:r w:rsidR="001550C6">
        <w:rPr>
          <w:rFonts w:eastAsia="Verdana,Times New Roman" w:cs="Verdana,Times New Roman"/>
          <w:szCs w:val="22"/>
        </w:rPr>
        <w:br/>
      </w:r>
      <w:r>
        <w:rPr>
          <w:rFonts w:eastAsia="Verdana,Times New Roman" w:cs="Verdana,Times New Roman"/>
          <w:szCs w:val="22"/>
        </w:rPr>
        <w:t>(</w:t>
      </w:r>
      <w:r>
        <w:t>Intel</w:t>
      </w:r>
      <w:r w:rsidR="00F91941" w:rsidRPr="00D655E0">
        <w:rPr>
          <w:vertAlign w:val="superscript"/>
        </w:rPr>
        <w:t>®</w:t>
      </w:r>
      <w:r w:rsidR="00D655E0">
        <w:t xml:space="preserve"> </w:t>
      </w:r>
      <w:r>
        <w:t>Xeon</w:t>
      </w:r>
      <w:r w:rsidR="00F91941" w:rsidRPr="00D655E0">
        <w:rPr>
          <w:vertAlign w:val="superscript"/>
        </w:rPr>
        <w:t>®</w:t>
      </w:r>
      <w:r w:rsidR="00D655E0">
        <w:t xml:space="preserve"> </w:t>
      </w:r>
      <w:r>
        <w:t>CPU E5-4617 0 @ 2.90GHz x86_64)</w:t>
      </w:r>
      <w:r>
        <w:rPr>
          <w:rFonts w:eastAsia="Verdana,Times New Roman" w:cs="Verdana,Times New Roman"/>
          <w:szCs w:val="22"/>
        </w:rPr>
        <w:t xml:space="preserve"> and</w:t>
      </w:r>
      <w:r w:rsidR="001550C6">
        <w:rPr>
          <w:rFonts w:eastAsia="Verdana,Times New Roman" w:cs="Verdana,Times New Roman"/>
          <w:szCs w:val="22"/>
        </w:rPr>
        <w:t xml:space="preserve"> </w:t>
      </w:r>
      <w:r>
        <w:rPr>
          <w:rFonts w:eastAsia="Verdana,Times New Roman" w:cs="Verdana,Times New Roman"/>
          <w:szCs w:val="22"/>
        </w:rPr>
        <w:t>24 GB RAM</w:t>
      </w:r>
      <w:r w:rsidR="18D17330" w:rsidRPr="00A973D3">
        <w:br/>
      </w:r>
    </w:p>
    <w:p w14:paraId="469211B6" w14:textId="5300CDDA" w:rsidR="18D17330" w:rsidRPr="00A973D3" w:rsidRDefault="18D17330" w:rsidP="008707BF">
      <w:pPr>
        <w:spacing w:line="259" w:lineRule="auto"/>
        <w:ind w:left="720"/>
        <w:rPr>
          <w:rFonts w:eastAsia="Verdana,Times New Roman" w:cs="Verdana,Times New Roman"/>
          <w:b/>
          <w:bCs/>
          <w:szCs w:val="22"/>
          <w:u w:val="single"/>
        </w:rPr>
      </w:pPr>
      <w:r w:rsidRPr="00A973D3">
        <w:rPr>
          <w:rFonts w:eastAsia="Verdana,Times New Roman" w:cs="Verdana,Times New Roman"/>
          <w:b/>
          <w:bCs/>
          <w:szCs w:val="22"/>
          <w:u w:val="single"/>
        </w:rPr>
        <w:t>Appeals</w:t>
      </w:r>
    </w:p>
    <w:p w14:paraId="50415230" w14:textId="268F2B06" w:rsidR="18D17330" w:rsidRPr="00A973D3" w:rsidRDefault="18D17330" w:rsidP="00A973D3">
      <w:pPr>
        <w:ind w:left="720"/>
      </w:pPr>
      <w:r w:rsidRPr="00A973D3">
        <w:t>PowerBuilder Classic 12.52 Build 5583</w:t>
      </w:r>
    </w:p>
    <w:p w14:paraId="3CB50FFD" w14:textId="77777777" w:rsidR="008639DF" w:rsidRDefault="008639DF" w:rsidP="008639DF">
      <w:pPr>
        <w:ind w:left="720"/>
      </w:pPr>
      <w:r w:rsidRPr="00A973D3">
        <w:t>COBOL v4.2</w:t>
      </w:r>
    </w:p>
    <w:p w14:paraId="0DB9AA90" w14:textId="77777777" w:rsidR="008639DF" w:rsidRDefault="008639DF" w:rsidP="008639DF">
      <w:pPr>
        <w:ind w:left="720"/>
      </w:pPr>
      <w:r w:rsidRPr="00A973D3">
        <w:t>DB2 v11</w:t>
      </w:r>
    </w:p>
    <w:p w14:paraId="26D10871" w14:textId="2A2DA8B3" w:rsidR="008639DF" w:rsidRDefault="008639DF" w:rsidP="008639DF">
      <w:pPr>
        <w:ind w:left="720"/>
      </w:pPr>
      <w:r>
        <w:t>Java Batch</w:t>
      </w:r>
    </w:p>
    <w:p w14:paraId="02DE6DF9" w14:textId="7A4B88F8" w:rsidR="008639DF" w:rsidRDefault="001550C6" w:rsidP="008639DF">
      <w:pPr>
        <w:ind w:left="720"/>
      </w:pPr>
      <w:r>
        <w:t>Virtual Storage Access Method (</w:t>
      </w:r>
      <w:r w:rsidR="008639DF">
        <w:t>VSAM</w:t>
      </w:r>
      <w:r>
        <w:t>)</w:t>
      </w:r>
    </w:p>
    <w:p w14:paraId="04B21E84" w14:textId="7F231A35" w:rsidR="18D17330" w:rsidRDefault="18D17330" w:rsidP="00A973D3">
      <w:pPr>
        <w:ind w:left="720"/>
      </w:pPr>
    </w:p>
    <w:p w14:paraId="0409DD2C" w14:textId="66B45ED4" w:rsidR="18D17330" w:rsidRPr="00A973D3" w:rsidRDefault="18D17330" w:rsidP="00CE493F">
      <w:pPr>
        <w:keepNext/>
        <w:spacing w:line="259" w:lineRule="auto"/>
        <w:ind w:left="720"/>
        <w:rPr>
          <w:rFonts w:eastAsia="Verdana,Times New Roman" w:cs="Verdana,Times New Roman"/>
          <w:b/>
          <w:bCs/>
          <w:szCs w:val="22"/>
          <w:u w:val="single"/>
        </w:rPr>
      </w:pPr>
      <w:r w:rsidRPr="00A973D3">
        <w:rPr>
          <w:rFonts w:eastAsia="Verdana,Times New Roman" w:cs="Verdana,Times New Roman"/>
          <w:b/>
          <w:bCs/>
          <w:szCs w:val="22"/>
          <w:u w:val="single"/>
        </w:rPr>
        <w:lastRenderedPageBreak/>
        <w:t>Additional Infrastructure</w:t>
      </w:r>
    </w:p>
    <w:p w14:paraId="5F6CAE6B" w14:textId="645507F0" w:rsidR="18D17330" w:rsidRDefault="18D17330" w:rsidP="00CE493F">
      <w:pPr>
        <w:keepNext/>
        <w:ind w:left="720"/>
      </w:pPr>
      <w:r w:rsidRPr="00A973D3">
        <w:t>FileNet 2.036 Fix Pack 7</w:t>
      </w:r>
    </w:p>
    <w:p w14:paraId="28663EF8" w14:textId="2ECAFF60" w:rsidR="18D17330" w:rsidRPr="00A973D3" w:rsidRDefault="2E5B5AD6" w:rsidP="00CE493F">
      <w:pPr>
        <w:keepNext/>
        <w:ind w:left="720"/>
      </w:pPr>
      <w:r w:rsidRPr="00A973D3">
        <w:t>Content Platform Engine 5.2.1 Fix Pack 5</w:t>
      </w:r>
    </w:p>
    <w:p w14:paraId="6914AB2A" w14:textId="75B6E69B" w:rsidR="18D17330" w:rsidRPr="00A973D3" w:rsidRDefault="18D17330" w:rsidP="00CE493F">
      <w:pPr>
        <w:keepNext/>
        <w:ind w:left="720"/>
      </w:pPr>
      <w:r w:rsidRPr="00A973D3">
        <w:t>Content Navigator 2.0.3 Fix Pack 7</w:t>
      </w:r>
    </w:p>
    <w:p w14:paraId="4E575AD9" w14:textId="39A56109" w:rsidR="18D17330" w:rsidRDefault="18D17330" w:rsidP="008707BF">
      <w:pPr>
        <w:pStyle w:val="ListParagraph"/>
      </w:pPr>
    </w:p>
    <w:p w14:paraId="66C8914B" w14:textId="1D7AB90C" w:rsidR="00542E2C" w:rsidRPr="00A973D3" w:rsidRDefault="00542E2C" w:rsidP="00542E2C">
      <w:pPr>
        <w:spacing w:line="259" w:lineRule="auto"/>
        <w:ind w:left="720"/>
        <w:rPr>
          <w:rFonts w:eastAsia="Verdana,Times New Roman" w:cs="Verdana,Times New Roman"/>
          <w:b/>
          <w:bCs/>
          <w:szCs w:val="22"/>
          <w:u w:val="single"/>
        </w:rPr>
      </w:pPr>
      <w:r>
        <w:rPr>
          <w:rFonts w:eastAsia="Verdana,Times New Roman" w:cs="Verdana,Times New Roman"/>
          <w:b/>
          <w:bCs/>
          <w:szCs w:val="22"/>
          <w:u w:val="single"/>
        </w:rPr>
        <w:t>Interfaces</w:t>
      </w:r>
    </w:p>
    <w:p w14:paraId="5C00DC7F" w14:textId="47F77D52" w:rsidR="002562CE" w:rsidRDefault="002562CE" w:rsidP="00402F43">
      <w:pPr>
        <w:ind w:left="720"/>
      </w:pPr>
      <w:r w:rsidRPr="007445DB">
        <w:t xml:space="preserve">Multiple interfaces exist between </w:t>
      </w:r>
      <w:r w:rsidR="004B1ED3" w:rsidRPr="007445DB">
        <w:t xml:space="preserve">UI </w:t>
      </w:r>
      <w:r w:rsidRPr="007445DB">
        <w:t xml:space="preserve">and </w:t>
      </w:r>
      <w:r w:rsidR="004B1ED3" w:rsidRPr="007445DB">
        <w:t>WorkInTexas (WIT), the current labor exchange solution for Texas</w:t>
      </w:r>
      <w:r w:rsidRPr="007445DB">
        <w:t xml:space="preserve">. </w:t>
      </w:r>
    </w:p>
    <w:p w14:paraId="0819CADE" w14:textId="493648E8" w:rsidR="00542E2C" w:rsidRPr="00402F43" w:rsidRDefault="00402F43" w:rsidP="00402F43">
      <w:pPr>
        <w:ind w:left="720"/>
      </w:pPr>
      <w:r>
        <w:t>UI systems have o</w:t>
      </w:r>
      <w:r w:rsidR="00542E2C" w:rsidRPr="00402F43">
        <w:t>nline and batch interfaces with several Federal and State agencies as well as other TWC systems.</w:t>
      </w:r>
    </w:p>
    <w:p w14:paraId="3F240C94" w14:textId="77777777" w:rsidR="00870390" w:rsidRDefault="00870390" w:rsidP="00E21848">
      <w:pPr>
        <w:spacing w:after="0"/>
        <w:ind w:left="720"/>
        <w:rPr>
          <w:szCs w:val="22"/>
        </w:rPr>
      </w:pPr>
    </w:p>
    <w:p w14:paraId="51959FEF" w14:textId="77777777" w:rsidR="00870390" w:rsidRDefault="00870390" w:rsidP="00E21848">
      <w:pPr>
        <w:spacing w:after="0"/>
        <w:ind w:left="720"/>
        <w:rPr>
          <w:szCs w:val="22"/>
        </w:rPr>
        <w:sectPr w:rsidR="00870390" w:rsidSect="00036609">
          <w:headerReference w:type="first" r:id="rId15"/>
          <w:footerReference w:type="first" r:id="rId16"/>
          <w:pgSz w:w="12240" w:h="15840" w:code="1"/>
          <w:pgMar w:top="720" w:right="720" w:bottom="720" w:left="720" w:header="720" w:footer="432" w:gutter="0"/>
          <w:pgNumType w:start="2"/>
          <w:cols w:space="187"/>
          <w:titlePg/>
          <w:docGrid w:linePitch="299"/>
        </w:sectPr>
      </w:pPr>
    </w:p>
    <w:p w14:paraId="7AA29B81" w14:textId="13705DCD" w:rsidR="00204332" w:rsidRDefault="00204332" w:rsidP="001C1CC4">
      <w:pPr>
        <w:pStyle w:val="Heading2"/>
        <w:tabs>
          <w:tab w:val="left" w:pos="720"/>
          <w:tab w:val="left" w:pos="1440"/>
          <w:tab w:val="left" w:pos="2160"/>
          <w:tab w:val="left" w:pos="2880"/>
          <w:tab w:val="left" w:pos="3870"/>
        </w:tabs>
      </w:pPr>
      <w:bookmarkStart w:id="8" w:name="_Toc472777868"/>
      <w:bookmarkStart w:id="9" w:name="_Toc486594691"/>
      <w:r>
        <w:lastRenderedPageBreak/>
        <w:t>1.</w:t>
      </w:r>
      <w:r w:rsidR="00DB50AB">
        <w:t>5</w:t>
      </w:r>
      <w:r w:rsidRPr="00E21848">
        <w:tab/>
      </w:r>
      <w:r>
        <w:t>Current Statistics</w:t>
      </w:r>
      <w:bookmarkEnd w:id="8"/>
      <w:bookmarkEnd w:id="9"/>
    </w:p>
    <w:p w14:paraId="4B34965A" w14:textId="2AFD4D2A" w:rsidR="00204332" w:rsidRDefault="002D5ECE" w:rsidP="668812A8">
      <w:pPr>
        <w:ind w:left="720"/>
      </w:pPr>
      <w:bookmarkStart w:id="10" w:name="_Toc472777874"/>
      <w:r>
        <w:t xml:space="preserve">The following tables contain UI &amp; RID operational statistics for 2014 – 2016. </w:t>
      </w:r>
      <w:r w:rsidR="00204332">
        <w:t>The</w:t>
      </w:r>
      <w:r w:rsidR="00994524">
        <w:t xml:space="preserve">se volumes fluctuate depending on </w:t>
      </w:r>
      <w:r w:rsidR="00253458">
        <w:t>unemployment</w:t>
      </w:r>
      <w:r w:rsidR="00994524">
        <w:t xml:space="preserve"> claim rates, </w:t>
      </w:r>
      <w:r w:rsidR="00F62B00">
        <w:t xml:space="preserve">recessions, disasters, </w:t>
      </w:r>
      <w:r w:rsidR="00994524">
        <w:t xml:space="preserve">new business registrations and other UI demands. </w:t>
      </w:r>
      <w:r w:rsidR="00F430A5">
        <w:t xml:space="preserve">To estimate peak levels for when such events will happen, respondents should </w:t>
      </w:r>
      <w:r w:rsidR="00F62B00" w:rsidRPr="00367A6F">
        <w:t>factor</w:t>
      </w:r>
      <w:r w:rsidR="00F62B00">
        <w:t xml:space="preserve"> in</w:t>
      </w:r>
      <w:r w:rsidR="00AF16DB">
        <w:t xml:space="preserve"> a </w:t>
      </w:r>
      <w:r w:rsidR="002C12F3">
        <w:t>10</w:t>
      </w:r>
      <w:r w:rsidR="00F62B00" w:rsidRPr="00367A6F">
        <w:t xml:space="preserve">0% </w:t>
      </w:r>
      <w:r w:rsidR="00F62B00">
        <w:t xml:space="preserve">increase above </w:t>
      </w:r>
      <w:r w:rsidR="00F430A5">
        <w:t xml:space="preserve">current </w:t>
      </w:r>
      <w:r w:rsidR="00F62B00">
        <w:t>annual levels</w:t>
      </w:r>
      <w:r w:rsidR="00AF16DB">
        <w:t xml:space="preserve">. </w:t>
      </w:r>
    </w:p>
    <w:p w14:paraId="4CB8F778" w14:textId="77777777" w:rsidR="004902FB" w:rsidRPr="00CA59D1" w:rsidRDefault="004902FB" w:rsidP="004902FB">
      <w:pPr>
        <w:ind w:left="720"/>
        <w:rPr>
          <w:szCs w:val="22"/>
        </w:rPr>
      </w:pPr>
    </w:p>
    <w:p w14:paraId="3D47E385" w14:textId="00948748" w:rsidR="004902FB" w:rsidRPr="00A67C83" w:rsidRDefault="004902FB" w:rsidP="00A67C83">
      <w:pPr>
        <w:ind w:left="720"/>
      </w:pPr>
      <w:r w:rsidRPr="00A67C83">
        <w:rPr>
          <w:rFonts w:cs="Arial"/>
          <w:b/>
          <w:color w:val="1F497D" w:themeColor="text2"/>
        </w:rPr>
        <w:t xml:space="preserve"> UI Summary</w:t>
      </w:r>
    </w:p>
    <w:tbl>
      <w:tblPr>
        <w:tblW w:w="12067" w:type="dxa"/>
        <w:tblInd w:w="821" w:type="dxa"/>
        <w:tblLayout w:type="fixed"/>
        <w:tblCellMar>
          <w:left w:w="0" w:type="dxa"/>
          <w:right w:w="0" w:type="dxa"/>
        </w:tblCellMar>
        <w:tblLook w:val="04A0" w:firstRow="1" w:lastRow="0" w:firstColumn="1" w:lastColumn="0" w:noHBand="0" w:noVBand="1"/>
      </w:tblPr>
      <w:tblGrid>
        <w:gridCol w:w="1357"/>
        <w:gridCol w:w="1136"/>
        <w:gridCol w:w="1356"/>
        <w:gridCol w:w="1894"/>
        <w:gridCol w:w="1374"/>
        <w:gridCol w:w="2160"/>
        <w:gridCol w:w="1440"/>
        <w:gridCol w:w="1350"/>
      </w:tblGrid>
      <w:tr w:rsidR="004902FB" w14:paraId="299C6EA4" w14:textId="77777777" w:rsidTr="00BD1395">
        <w:trPr>
          <w:trHeight w:val="1164"/>
        </w:trPr>
        <w:tc>
          <w:tcPr>
            <w:tcW w:w="135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bookmarkEnd w:id="10"/>
          <w:p w14:paraId="35E02839" w14:textId="38DEBCF8" w:rsidR="004902FB" w:rsidRPr="00A67C83" w:rsidRDefault="00B377A7" w:rsidP="00A67C83">
            <w:pPr>
              <w:keepNext/>
              <w:jc w:val="center"/>
              <w:rPr>
                <w:rFonts w:cs="Arial"/>
                <w:b/>
                <w:color w:val="1F497D" w:themeColor="text2"/>
              </w:rPr>
            </w:pPr>
            <w:r>
              <w:rPr>
                <w:rFonts w:cs="Arial"/>
                <w:b/>
                <w:color w:val="1F497D" w:themeColor="text2"/>
              </w:rPr>
              <w:t>Year</w:t>
            </w:r>
          </w:p>
        </w:tc>
        <w:tc>
          <w:tcPr>
            <w:tcW w:w="11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7373E101" w14:textId="77777777" w:rsidR="004902FB" w:rsidRPr="00A67C83" w:rsidRDefault="004902FB" w:rsidP="00A67C83">
            <w:pPr>
              <w:keepNext/>
              <w:jc w:val="center"/>
              <w:rPr>
                <w:rFonts w:cs="Arial"/>
                <w:b/>
                <w:color w:val="1F497D" w:themeColor="text2"/>
              </w:rPr>
            </w:pPr>
            <w:r w:rsidRPr="00A67C83">
              <w:rPr>
                <w:rFonts w:cs="Arial"/>
                <w:b/>
                <w:color w:val="1F497D" w:themeColor="text2"/>
              </w:rPr>
              <w:t>Claims Filed</w:t>
            </w:r>
          </w:p>
        </w:tc>
        <w:tc>
          <w:tcPr>
            <w:tcW w:w="135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3F8BDC73" w14:textId="77777777" w:rsidR="004902FB" w:rsidRPr="00A67C83" w:rsidRDefault="004902FB" w:rsidP="00A67C83">
            <w:pPr>
              <w:keepNext/>
              <w:jc w:val="center"/>
              <w:rPr>
                <w:rFonts w:cs="Arial"/>
                <w:b/>
                <w:color w:val="1F497D" w:themeColor="text2"/>
              </w:rPr>
            </w:pPr>
            <w:r w:rsidRPr="00A67C83">
              <w:rPr>
                <w:rFonts w:cs="Arial"/>
                <w:b/>
                <w:color w:val="1F497D" w:themeColor="text2"/>
              </w:rPr>
              <w:t>Payment Requests</w:t>
            </w:r>
          </w:p>
        </w:tc>
        <w:tc>
          <w:tcPr>
            <w:tcW w:w="18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7394EFA1" w14:textId="77777777" w:rsidR="004902FB" w:rsidRPr="00A67C83" w:rsidRDefault="004902FB" w:rsidP="00A67C83">
            <w:pPr>
              <w:keepNext/>
              <w:jc w:val="center"/>
              <w:rPr>
                <w:rFonts w:cs="Arial"/>
                <w:b/>
                <w:color w:val="1F497D" w:themeColor="text2"/>
              </w:rPr>
            </w:pPr>
            <w:r w:rsidRPr="00A67C83">
              <w:rPr>
                <w:rFonts w:cs="Arial"/>
                <w:b/>
                <w:color w:val="1F497D" w:themeColor="text2"/>
              </w:rPr>
              <w:t>Weeks Compensated</w:t>
            </w:r>
          </w:p>
        </w:tc>
        <w:tc>
          <w:tcPr>
            <w:tcW w:w="137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33B9FB1C" w14:textId="77777777" w:rsidR="004902FB" w:rsidRPr="00A67C83" w:rsidRDefault="004902FB" w:rsidP="00A67C83">
            <w:pPr>
              <w:keepNext/>
              <w:jc w:val="center"/>
              <w:rPr>
                <w:rFonts w:cs="Arial"/>
                <w:b/>
                <w:color w:val="1F497D" w:themeColor="text2"/>
              </w:rPr>
            </w:pPr>
            <w:r w:rsidRPr="00A67C83">
              <w:rPr>
                <w:rFonts w:cs="Arial"/>
                <w:b/>
                <w:color w:val="1F497D" w:themeColor="text2"/>
              </w:rPr>
              <w:t>Tele-Center Calls</w:t>
            </w:r>
          </w:p>
        </w:tc>
        <w:tc>
          <w:tcPr>
            <w:tcW w:w="21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00E33253" w14:textId="77777777" w:rsidR="004902FB" w:rsidRPr="00A67C83" w:rsidRDefault="004902FB" w:rsidP="00A67C83">
            <w:pPr>
              <w:keepNext/>
              <w:jc w:val="center"/>
              <w:rPr>
                <w:rFonts w:cs="Arial"/>
                <w:b/>
                <w:color w:val="1F497D" w:themeColor="text2"/>
              </w:rPr>
            </w:pPr>
            <w:r w:rsidRPr="00A67C83">
              <w:rPr>
                <w:rFonts w:cs="Arial"/>
                <w:b/>
                <w:color w:val="1F497D" w:themeColor="text2"/>
              </w:rPr>
              <w:t># of Determinations Issued</w:t>
            </w: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270E42C4" w14:textId="77777777" w:rsidR="004902FB" w:rsidRPr="00A67C83" w:rsidRDefault="004902FB" w:rsidP="00A67C83">
            <w:pPr>
              <w:keepNext/>
              <w:jc w:val="center"/>
              <w:rPr>
                <w:rFonts w:cs="Arial"/>
                <w:b/>
                <w:color w:val="1F497D" w:themeColor="text2"/>
              </w:rPr>
            </w:pPr>
            <w:r w:rsidRPr="00A67C83">
              <w:rPr>
                <w:rFonts w:cs="Arial"/>
                <w:b/>
                <w:color w:val="1F497D" w:themeColor="text2"/>
              </w:rPr>
              <w:t># of AT Level Appeals</w:t>
            </w:r>
          </w:p>
        </w:tc>
        <w:tc>
          <w:tcPr>
            <w:tcW w:w="135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69241DE9" w14:textId="77777777" w:rsidR="004902FB" w:rsidRPr="00A67C83" w:rsidRDefault="004902FB" w:rsidP="00A67C83">
            <w:pPr>
              <w:keepNext/>
              <w:jc w:val="center"/>
              <w:rPr>
                <w:rFonts w:cs="Arial"/>
                <w:b/>
                <w:color w:val="1F497D" w:themeColor="text2"/>
              </w:rPr>
            </w:pPr>
            <w:r w:rsidRPr="00A67C83">
              <w:rPr>
                <w:rFonts w:cs="Arial"/>
                <w:b/>
                <w:color w:val="1F497D" w:themeColor="text2"/>
              </w:rPr>
              <w:t># of CA Level Appeals</w:t>
            </w:r>
          </w:p>
        </w:tc>
      </w:tr>
      <w:tr w:rsidR="004902FB" w14:paraId="051BE7B9" w14:textId="77777777" w:rsidTr="00BD1395">
        <w:trPr>
          <w:trHeight w:val="300"/>
        </w:trPr>
        <w:tc>
          <w:tcPr>
            <w:tcW w:w="1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4D5674" w14:textId="77777777" w:rsidR="004902FB" w:rsidRPr="00695618" w:rsidRDefault="004902FB" w:rsidP="00E60BC0">
            <w:pPr>
              <w:spacing w:before="60" w:after="60"/>
              <w:jc w:val="center"/>
              <w:rPr>
                <w:rFonts w:ascii="Calibri" w:eastAsiaTheme="minorHAnsi" w:hAnsi="Calibri"/>
                <w:color w:val="000000"/>
                <w:szCs w:val="22"/>
              </w:rPr>
            </w:pPr>
            <w:r>
              <w:rPr>
                <w:color w:val="000000"/>
              </w:rPr>
              <w:t>2016</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FA87EB" w14:textId="77777777" w:rsidR="004902FB" w:rsidRPr="00695618" w:rsidRDefault="004902FB" w:rsidP="00E60BC0">
            <w:pPr>
              <w:spacing w:before="60" w:after="60"/>
              <w:jc w:val="center"/>
              <w:rPr>
                <w:rFonts w:ascii="Calibri" w:eastAsiaTheme="minorHAnsi" w:hAnsi="Calibri"/>
                <w:color w:val="000000"/>
                <w:szCs w:val="22"/>
              </w:rPr>
            </w:pPr>
            <w:r>
              <w:rPr>
                <w:color w:val="000000"/>
              </w:rPr>
              <w:t>941,277</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3D0BE1" w14:textId="77777777" w:rsidR="004902FB" w:rsidRPr="00695618" w:rsidRDefault="004902FB" w:rsidP="00E60BC0">
            <w:pPr>
              <w:spacing w:before="60" w:after="60"/>
              <w:jc w:val="center"/>
              <w:rPr>
                <w:rFonts w:ascii="Calibri" w:eastAsiaTheme="minorHAnsi" w:hAnsi="Calibri"/>
                <w:color w:val="000000"/>
                <w:szCs w:val="22"/>
              </w:rPr>
            </w:pPr>
            <w:r>
              <w:rPr>
                <w:color w:val="000000"/>
              </w:rPr>
              <w:t>9,562,448</w:t>
            </w:r>
          </w:p>
        </w:tc>
        <w:tc>
          <w:tcPr>
            <w:tcW w:w="1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FD717C" w14:textId="77777777" w:rsidR="004902FB" w:rsidRPr="00695618" w:rsidRDefault="004902FB" w:rsidP="00E60BC0">
            <w:pPr>
              <w:spacing w:before="60" w:after="60"/>
              <w:jc w:val="center"/>
              <w:rPr>
                <w:rFonts w:ascii="Calibri" w:eastAsiaTheme="minorHAnsi" w:hAnsi="Calibri"/>
                <w:color w:val="000000"/>
                <w:szCs w:val="22"/>
              </w:rPr>
            </w:pPr>
            <w:r>
              <w:rPr>
                <w:color w:val="000000"/>
              </w:rPr>
              <w:t>7,847,514</w:t>
            </w:r>
          </w:p>
        </w:tc>
        <w:tc>
          <w:tcPr>
            <w:tcW w:w="1374" w:type="dxa"/>
            <w:tcBorders>
              <w:top w:val="single" w:sz="4" w:space="0" w:color="000000"/>
              <w:left w:val="single" w:sz="4" w:space="0" w:color="000000"/>
              <w:bottom w:val="single" w:sz="4" w:space="0" w:color="000000"/>
              <w:right w:val="single" w:sz="4" w:space="0" w:color="000000"/>
            </w:tcBorders>
            <w:vAlign w:val="center"/>
          </w:tcPr>
          <w:p w14:paraId="61F7651B" w14:textId="77777777" w:rsidR="004902FB" w:rsidRDefault="004902FB" w:rsidP="00E60BC0">
            <w:pPr>
              <w:spacing w:before="60" w:after="60"/>
              <w:jc w:val="center"/>
              <w:rPr>
                <w:color w:val="000000"/>
              </w:rPr>
            </w:pPr>
            <w:r>
              <w:rPr>
                <w:color w:val="000000"/>
              </w:rPr>
              <w:t>2,427,508</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EEAC73" w14:textId="77777777" w:rsidR="004902FB" w:rsidRPr="00695618" w:rsidRDefault="004902FB" w:rsidP="00E60BC0">
            <w:pPr>
              <w:spacing w:before="60" w:after="60"/>
              <w:jc w:val="center"/>
              <w:rPr>
                <w:rFonts w:ascii="Calibri" w:eastAsiaTheme="minorHAnsi" w:hAnsi="Calibri"/>
                <w:color w:val="000000"/>
                <w:szCs w:val="22"/>
              </w:rPr>
            </w:pPr>
            <w:r>
              <w:rPr>
                <w:color w:val="000000"/>
              </w:rPr>
              <w:t>1,960,529</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AAA57" w14:textId="77777777" w:rsidR="004902FB" w:rsidRPr="00695618" w:rsidRDefault="004902FB" w:rsidP="00E60BC0">
            <w:pPr>
              <w:spacing w:before="60" w:after="60"/>
              <w:jc w:val="center"/>
              <w:rPr>
                <w:rFonts w:ascii="Calibri" w:eastAsiaTheme="minorHAnsi" w:hAnsi="Calibri"/>
                <w:color w:val="000000"/>
                <w:szCs w:val="22"/>
              </w:rPr>
            </w:pPr>
            <w:r>
              <w:rPr>
                <w:color w:val="000000"/>
              </w:rPr>
              <w:t>110,950 </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45C177" w14:textId="77777777" w:rsidR="004902FB" w:rsidRPr="00695618" w:rsidRDefault="004902FB" w:rsidP="00E60BC0">
            <w:pPr>
              <w:spacing w:before="60" w:after="60"/>
              <w:jc w:val="center"/>
              <w:rPr>
                <w:rFonts w:ascii="Calibri" w:eastAsiaTheme="minorHAnsi" w:hAnsi="Calibri"/>
                <w:color w:val="000000"/>
                <w:szCs w:val="22"/>
              </w:rPr>
            </w:pPr>
            <w:r>
              <w:rPr>
                <w:color w:val="000000"/>
              </w:rPr>
              <w:t>15,823</w:t>
            </w:r>
          </w:p>
        </w:tc>
      </w:tr>
      <w:tr w:rsidR="004902FB" w14:paraId="00FD5F0B" w14:textId="77777777" w:rsidTr="00BD1395">
        <w:trPr>
          <w:trHeight w:val="300"/>
        </w:trPr>
        <w:tc>
          <w:tcPr>
            <w:tcW w:w="1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95507E" w14:textId="77777777" w:rsidR="004902FB" w:rsidRPr="00695618" w:rsidRDefault="004902FB" w:rsidP="00E60BC0">
            <w:pPr>
              <w:spacing w:before="60" w:after="60"/>
              <w:jc w:val="center"/>
              <w:rPr>
                <w:rFonts w:ascii="Calibri" w:eastAsiaTheme="minorHAnsi" w:hAnsi="Calibri"/>
                <w:color w:val="000000"/>
                <w:szCs w:val="22"/>
              </w:rPr>
            </w:pPr>
            <w:r>
              <w:rPr>
                <w:color w:val="000000"/>
              </w:rPr>
              <w:t>2015</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3DB2A9" w14:textId="77777777" w:rsidR="004902FB" w:rsidRPr="00695618" w:rsidRDefault="004902FB" w:rsidP="00E60BC0">
            <w:pPr>
              <w:spacing w:before="60" w:after="60"/>
              <w:jc w:val="center"/>
              <w:rPr>
                <w:rFonts w:ascii="Calibri" w:eastAsiaTheme="minorHAnsi" w:hAnsi="Calibri"/>
                <w:color w:val="000000"/>
                <w:szCs w:val="22"/>
              </w:rPr>
            </w:pPr>
            <w:r>
              <w:rPr>
                <w:color w:val="000000"/>
              </w:rPr>
              <w:t>979,726</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FBE2C5" w14:textId="77777777" w:rsidR="004902FB" w:rsidRPr="00695618" w:rsidRDefault="004902FB" w:rsidP="00E60BC0">
            <w:pPr>
              <w:spacing w:before="60" w:after="60"/>
              <w:jc w:val="center"/>
              <w:rPr>
                <w:rFonts w:ascii="Calibri" w:eastAsiaTheme="minorHAnsi" w:hAnsi="Calibri"/>
                <w:color w:val="000000"/>
                <w:szCs w:val="22"/>
              </w:rPr>
            </w:pPr>
            <w:r>
              <w:rPr>
                <w:color w:val="000000"/>
              </w:rPr>
              <w:t>8,807,504</w:t>
            </w:r>
          </w:p>
        </w:tc>
        <w:tc>
          <w:tcPr>
            <w:tcW w:w="1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3796A1" w14:textId="77777777" w:rsidR="004902FB" w:rsidRPr="00695618" w:rsidRDefault="004902FB" w:rsidP="00E60BC0">
            <w:pPr>
              <w:spacing w:before="60" w:after="60"/>
              <w:jc w:val="center"/>
              <w:rPr>
                <w:rFonts w:ascii="Calibri" w:eastAsiaTheme="minorHAnsi" w:hAnsi="Calibri"/>
                <w:color w:val="000000"/>
                <w:szCs w:val="22"/>
              </w:rPr>
            </w:pPr>
            <w:r>
              <w:rPr>
                <w:color w:val="000000"/>
              </w:rPr>
              <w:t>7,433,680</w:t>
            </w:r>
          </w:p>
        </w:tc>
        <w:tc>
          <w:tcPr>
            <w:tcW w:w="1374" w:type="dxa"/>
            <w:tcBorders>
              <w:top w:val="single" w:sz="4" w:space="0" w:color="000000"/>
              <w:left w:val="single" w:sz="4" w:space="0" w:color="000000"/>
              <w:bottom w:val="single" w:sz="4" w:space="0" w:color="000000"/>
              <w:right w:val="single" w:sz="4" w:space="0" w:color="000000"/>
            </w:tcBorders>
            <w:vAlign w:val="center"/>
          </w:tcPr>
          <w:p w14:paraId="239A6A18" w14:textId="77777777" w:rsidR="004902FB" w:rsidRDefault="004902FB" w:rsidP="00E60BC0">
            <w:pPr>
              <w:spacing w:before="60" w:after="60"/>
              <w:jc w:val="center"/>
              <w:rPr>
                <w:color w:val="000000"/>
              </w:rPr>
            </w:pPr>
            <w:r>
              <w:rPr>
                <w:color w:val="000000"/>
              </w:rPr>
              <w:t>2,389,917</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E4D8C2" w14:textId="77777777" w:rsidR="004902FB" w:rsidRPr="00695618" w:rsidRDefault="004902FB" w:rsidP="00E60BC0">
            <w:pPr>
              <w:spacing w:before="60" w:after="60"/>
              <w:jc w:val="center"/>
              <w:rPr>
                <w:rFonts w:ascii="Calibri" w:eastAsiaTheme="minorHAnsi" w:hAnsi="Calibri"/>
                <w:color w:val="000000"/>
                <w:szCs w:val="22"/>
              </w:rPr>
            </w:pPr>
            <w:r>
              <w:rPr>
                <w:color w:val="000000"/>
              </w:rPr>
              <w:t>1,913,690</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5C7399" w14:textId="77777777" w:rsidR="004902FB" w:rsidRPr="00695618" w:rsidRDefault="004902FB" w:rsidP="00E60BC0">
            <w:pPr>
              <w:spacing w:before="60" w:after="60"/>
              <w:jc w:val="center"/>
              <w:rPr>
                <w:rFonts w:ascii="Calibri" w:eastAsiaTheme="minorHAnsi" w:hAnsi="Calibri"/>
                <w:color w:val="000000"/>
                <w:szCs w:val="22"/>
              </w:rPr>
            </w:pPr>
            <w:r>
              <w:rPr>
                <w:color w:val="000000"/>
              </w:rPr>
              <w:t> 108,776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CBAECA" w14:textId="77777777" w:rsidR="004902FB" w:rsidRPr="00695618" w:rsidRDefault="004902FB" w:rsidP="00E60BC0">
            <w:pPr>
              <w:spacing w:before="60" w:after="60"/>
              <w:jc w:val="center"/>
              <w:rPr>
                <w:rFonts w:ascii="Calibri" w:eastAsiaTheme="minorHAnsi" w:hAnsi="Calibri"/>
                <w:color w:val="000000"/>
                <w:szCs w:val="22"/>
              </w:rPr>
            </w:pPr>
            <w:r>
              <w:rPr>
                <w:color w:val="000000"/>
              </w:rPr>
              <w:t>16,183</w:t>
            </w:r>
          </w:p>
        </w:tc>
      </w:tr>
      <w:tr w:rsidR="004902FB" w14:paraId="243BC51A" w14:textId="77777777" w:rsidTr="00BD1395">
        <w:trPr>
          <w:trHeight w:val="300"/>
        </w:trPr>
        <w:tc>
          <w:tcPr>
            <w:tcW w:w="1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33CC71" w14:textId="77777777" w:rsidR="004902FB" w:rsidRPr="00695618" w:rsidRDefault="004902FB" w:rsidP="00E60BC0">
            <w:pPr>
              <w:spacing w:before="60" w:after="60"/>
              <w:jc w:val="center"/>
              <w:rPr>
                <w:rFonts w:ascii="Calibri" w:eastAsiaTheme="minorHAnsi" w:hAnsi="Calibri"/>
                <w:color w:val="000000"/>
                <w:szCs w:val="22"/>
              </w:rPr>
            </w:pPr>
            <w:r>
              <w:rPr>
                <w:color w:val="000000"/>
              </w:rPr>
              <w:t>2014</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36BB4E" w14:textId="77777777" w:rsidR="004902FB" w:rsidRPr="00695618" w:rsidRDefault="004902FB" w:rsidP="00E60BC0">
            <w:pPr>
              <w:spacing w:before="60" w:after="60"/>
              <w:jc w:val="center"/>
              <w:rPr>
                <w:rFonts w:ascii="Calibri" w:eastAsiaTheme="minorHAnsi" w:hAnsi="Calibri"/>
                <w:color w:val="000000"/>
                <w:szCs w:val="22"/>
              </w:rPr>
            </w:pPr>
            <w:r>
              <w:rPr>
                <w:color w:val="000000"/>
              </w:rPr>
              <w:t>894,527</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BC83C7" w14:textId="77777777" w:rsidR="004902FB" w:rsidRPr="00270435" w:rsidRDefault="004902FB" w:rsidP="00E60BC0">
            <w:pPr>
              <w:spacing w:before="60" w:after="60"/>
              <w:jc w:val="center"/>
              <w:rPr>
                <w:rFonts w:ascii="Calibri" w:eastAsiaTheme="minorHAnsi" w:hAnsi="Calibri"/>
                <w:color w:val="000000"/>
                <w:szCs w:val="22"/>
              </w:rPr>
            </w:pPr>
            <w:r>
              <w:rPr>
                <w:color w:val="000000"/>
              </w:rPr>
              <w:t>7,843,669</w:t>
            </w:r>
          </w:p>
        </w:tc>
        <w:tc>
          <w:tcPr>
            <w:tcW w:w="1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1842C1" w14:textId="77777777" w:rsidR="004902FB" w:rsidRPr="00695618" w:rsidRDefault="004902FB" w:rsidP="00E60BC0">
            <w:pPr>
              <w:spacing w:before="60" w:after="60"/>
              <w:jc w:val="center"/>
              <w:rPr>
                <w:rFonts w:ascii="Calibri" w:eastAsiaTheme="minorHAnsi" w:hAnsi="Calibri"/>
                <w:color w:val="000000"/>
                <w:szCs w:val="22"/>
              </w:rPr>
            </w:pPr>
            <w:r>
              <w:rPr>
                <w:color w:val="000000"/>
              </w:rPr>
              <w:t>6,503,535</w:t>
            </w:r>
          </w:p>
        </w:tc>
        <w:tc>
          <w:tcPr>
            <w:tcW w:w="1374" w:type="dxa"/>
            <w:tcBorders>
              <w:top w:val="single" w:sz="4" w:space="0" w:color="000000"/>
              <w:left w:val="single" w:sz="4" w:space="0" w:color="000000"/>
              <w:bottom w:val="single" w:sz="4" w:space="0" w:color="000000"/>
              <w:right w:val="single" w:sz="4" w:space="0" w:color="000000"/>
            </w:tcBorders>
            <w:vAlign w:val="center"/>
          </w:tcPr>
          <w:p w14:paraId="63C5E1AB" w14:textId="77777777" w:rsidR="004902FB" w:rsidRDefault="004902FB" w:rsidP="00E60BC0">
            <w:pPr>
              <w:spacing w:before="60" w:after="60"/>
              <w:jc w:val="center"/>
              <w:rPr>
                <w:color w:val="000000"/>
              </w:rPr>
            </w:pPr>
            <w:r>
              <w:rPr>
                <w:color w:val="000000"/>
              </w:rPr>
              <w:t>2,693,390</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6F4B1E" w14:textId="77777777" w:rsidR="004902FB" w:rsidRPr="00695618" w:rsidRDefault="004902FB" w:rsidP="00E60BC0">
            <w:pPr>
              <w:spacing w:before="60" w:after="60"/>
              <w:jc w:val="center"/>
              <w:rPr>
                <w:rFonts w:ascii="Calibri" w:eastAsiaTheme="minorHAnsi" w:hAnsi="Calibri"/>
                <w:color w:val="000000"/>
                <w:szCs w:val="22"/>
              </w:rPr>
            </w:pPr>
            <w:r>
              <w:rPr>
                <w:color w:val="000000"/>
              </w:rPr>
              <w:t>1,810,764</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A18A3F" w14:textId="77777777" w:rsidR="004902FB" w:rsidRPr="00695618" w:rsidRDefault="004902FB" w:rsidP="00E60BC0">
            <w:pPr>
              <w:spacing w:before="60" w:after="60"/>
              <w:jc w:val="center"/>
              <w:rPr>
                <w:rFonts w:ascii="Calibri" w:eastAsiaTheme="minorHAnsi" w:hAnsi="Calibri"/>
                <w:color w:val="000000"/>
                <w:szCs w:val="22"/>
              </w:rPr>
            </w:pPr>
            <w:r>
              <w:rPr>
                <w:color w:val="000000"/>
              </w:rPr>
              <w:t>112,982 </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41969D" w14:textId="77777777" w:rsidR="004902FB" w:rsidRPr="00695618" w:rsidRDefault="004902FB" w:rsidP="00E60BC0">
            <w:pPr>
              <w:spacing w:before="60" w:after="60"/>
              <w:jc w:val="center"/>
              <w:rPr>
                <w:rFonts w:ascii="Calibri" w:eastAsiaTheme="minorHAnsi" w:hAnsi="Calibri"/>
                <w:color w:val="000000"/>
                <w:szCs w:val="22"/>
              </w:rPr>
            </w:pPr>
            <w:r>
              <w:rPr>
                <w:color w:val="000000"/>
              </w:rPr>
              <w:t>17,182</w:t>
            </w:r>
          </w:p>
        </w:tc>
      </w:tr>
    </w:tbl>
    <w:p w14:paraId="590D0ACD" w14:textId="77777777" w:rsidR="004902FB" w:rsidRPr="008639F8" w:rsidRDefault="004902FB" w:rsidP="004902FB">
      <w:pPr>
        <w:spacing w:after="0"/>
        <w:ind w:left="720"/>
      </w:pPr>
    </w:p>
    <w:p w14:paraId="3B78E984" w14:textId="59BA735E" w:rsidR="00204332" w:rsidRPr="0095170C" w:rsidRDefault="000552E0" w:rsidP="00695618">
      <w:pPr>
        <w:keepNext/>
        <w:ind w:left="720"/>
        <w:rPr>
          <w:rFonts w:cs="Arial"/>
          <w:b/>
          <w:color w:val="1F497D" w:themeColor="text2"/>
        </w:rPr>
      </w:pPr>
      <w:r w:rsidRPr="0095170C">
        <w:rPr>
          <w:rFonts w:cs="Arial"/>
          <w:b/>
          <w:color w:val="1F497D" w:themeColor="text2"/>
        </w:rPr>
        <w:t>UI</w:t>
      </w:r>
      <w:r w:rsidR="00204332" w:rsidRPr="0095170C">
        <w:rPr>
          <w:rFonts w:cs="Arial"/>
          <w:b/>
          <w:color w:val="1F497D" w:themeColor="text2"/>
        </w:rPr>
        <w:t xml:space="preserve"> Accounts</w:t>
      </w:r>
    </w:p>
    <w:tbl>
      <w:tblPr>
        <w:tblStyle w:val="TableGrid"/>
        <w:tblW w:w="0" w:type="auto"/>
        <w:tblInd w:w="805" w:type="dxa"/>
        <w:tblLayout w:type="fixed"/>
        <w:tblLook w:val="04A0" w:firstRow="1" w:lastRow="0" w:firstColumn="1" w:lastColumn="0" w:noHBand="0" w:noVBand="1"/>
        <w:tblCaption w:val="WIT Account Statistics table"/>
        <w:tblDescription w:val="Table of WIT Account statistics"/>
      </w:tblPr>
      <w:tblGrid>
        <w:gridCol w:w="2633"/>
        <w:gridCol w:w="2160"/>
        <w:gridCol w:w="2160"/>
      </w:tblGrid>
      <w:tr w:rsidR="00695618" w:rsidRPr="00E21848" w14:paraId="5315061D" w14:textId="77777777" w:rsidTr="00FD1D3F">
        <w:tc>
          <w:tcPr>
            <w:tcW w:w="2633" w:type="dxa"/>
            <w:shd w:val="clear" w:color="auto" w:fill="DBE5F1" w:themeFill="accent1" w:themeFillTint="33"/>
            <w:vAlign w:val="center"/>
          </w:tcPr>
          <w:p w14:paraId="28A3393B" w14:textId="77777777" w:rsidR="00695618" w:rsidRPr="00E21848" w:rsidRDefault="00695618" w:rsidP="00695618">
            <w:pPr>
              <w:keepNext/>
              <w:spacing w:after="0"/>
              <w:jc w:val="center"/>
              <w:rPr>
                <w:rFonts w:cs="Arial"/>
                <w:b/>
                <w:color w:val="1F497D" w:themeColor="text2"/>
              </w:rPr>
            </w:pPr>
          </w:p>
        </w:tc>
        <w:tc>
          <w:tcPr>
            <w:tcW w:w="2160" w:type="dxa"/>
            <w:shd w:val="clear" w:color="auto" w:fill="DBE5F1" w:themeFill="accent1" w:themeFillTint="33"/>
            <w:vAlign w:val="center"/>
          </w:tcPr>
          <w:p w14:paraId="18D762D4" w14:textId="744E76AF" w:rsidR="00695618" w:rsidRPr="0095170C" w:rsidRDefault="00695618" w:rsidP="00FD1D3F">
            <w:pPr>
              <w:keepNext/>
              <w:spacing w:before="60" w:after="60"/>
              <w:jc w:val="center"/>
              <w:rPr>
                <w:rFonts w:cs="Arial"/>
                <w:b/>
                <w:color w:val="1F497D" w:themeColor="text2"/>
              </w:rPr>
            </w:pPr>
            <w:r w:rsidRPr="0095170C">
              <w:rPr>
                <w:rFonts w:cs="Arial"/>
                <w:b/>
                <w:color w:val="1F497D" w:themeColor="text2"/>
              </w:rPr>
              <w:t xml:space="preserve">Total Active </w:t>
            </w:r>
            <w:r w:rsidR="00FD1D3F">
              <w:rPr>
                <w:rFonts w:cs="Arial"/>
                <w:b/>
                <w:color w:val="1F497D" w:themeColor="text2"/>
              </w:rPr>
              <w:t>Employer Accounts</w:t>
            </w:r>
          </w:p>
        </w:tc>
        <w:tc>
          <w:tcPr>
            <w:tcW w:w="2160" w:type="dxa"/>
            <w:shd w:val="clear" w:color="auto" w:fill="DBE5F1" w:themeFill="accent1" w:themeFillTint="33"/>
            <w:vAlign w:val="center"/>
          </w:tcPr>
          <w:p w14:paraId="19F7230E" w14:textId="012C063F" w:rsidR="00695618" w:rsidRPr="0095170C" w:rsidRDefault="00695618" w:rsidP="00FD1D3F">
            <w:pPr>
              <w:keepNext/>
              <w:spacing w:before="60" w:after="60"/>
              <w:jc w:val="center"/>
              <w:rPr>
                <w:rFonts w:cs="Arial"/>
                <w:b/>
                <w:color w:val="1F497D" w:themeColor="text2"/>
              </w:rPr>
            </w:pPr>
            <w:r w:rsidRPr="0095170C">
              <w:rPr>
                <w:rFonts w:cs="Arial"/>
                <w:b/>
                <w:color w:val="1F497D" w:themeColor="text2"/>
              </w:rPr>
              <w:t>Total Inactive</w:t>
            </w:r>
            <w:r>
              <w:rPr>
                <w:rFonts w:cs="Arial"/>
                <w:b/>
                <w:color w:val="1F497D" w:themeColor="text2"/>
              </w:rPr>
              <w:br/>
            </w:r>
            <w:r w:rsidR="00FD1D3F">
              <w:rPr>
                <w:rFonts w:cs="Arial"/>
                <w:b/>
                <w:color w:val="1F497D" w:themeColor="text2"/>
              </w:rPr>
              <w:t>Employer Accounts</w:t>
            </w:r>
          </w:p>
        </w:tc>
      </w:tr>
      <w:tr w:rsidR="00695618" w:rsidRPr="00873442" w14:paraId="604D4C8C" w14:textId="77777777" w:rsidTr="00FD1D3F">
        <w:tc>
          <w:tcPr>
            <w:tcW w:w="2633" w:type="dxa"/>
            <w:vAlign w:val="center"/>
          </w:tcPr>
          <w:p w14:paraId="68985DF9" w14:textId="10F85D4E" w:rsidR="00695618" w:rsidRPr="00BF5D94" w:rsidRDefault="00FD1D3F" w:rsidP="001B60F6">
            <w:pPr>
              <w:spacing w:before="60" w:after="60"/>
            </w:pPr>
            <w:r>
              <w:t>As of March 31, 2017</w:t>
            </w:r>
          </w:p>
        </w:tc>
        <w:tc>
          <w:tcPr>
            <w:tcW w:w="2160" w:type="dxa"/>
            <w:vAlign w:val="center"/>
          </w:tcPr>
          <w:p w14:paraId="385A18B0" w14:textId="3FFCA3DD" w:rsidR="00695618" w:rsidRPr="00BF5D94" w:rsidRDefault="00695618" w:rsidP="001B60F6">
            <w:pPr>
              <w:spacing w:before="60" w:after="60"/>
              <w:jc w:val="right"/>
            </w:pPr>
            <w:r>
              <w:t>532,763</w:t>
            </w:r>
          </w:p>
        </w:tc>
        <w:tc>
          <w:tcPr>
            <w:tcW w:w="2160" w:type="dxa"/>
            <w:vAlign w:val="center"/>
          </w:tcPr>
          <w:p w14:paraId="7371DBBF" w14:textId="5A272981" w:rsidR="00695618" w:rsidRPr="00BF5D94" w:rsidRDefault="00695618" w:rsidP="001B60F6">
            <w:pPr>
              <w:spacing w:before="60" w:after="60"/>
              <w:jc w:val="right"/>
            </w:pPr>
            <w:r>
              <w:t>408,698</w:t>
            </w:r>
          </w:p>
        </w:tc>
      </w:tr>
    </w:tbl>
    <w:p w14:paraId="178CAB8F" w14:textId="77777777" w:rsidR="00204332" w:rsidRDefault="00204332" w:rsidP="00204332">
      <w:pPr>
        <w:ind w:left="720"/>
      </w:pPr>
    </w:p>
    <w:p w14:paraId="0ED8CF96" w14:textId="1F44ECDB" w:rsidR="00204332" w:rsidRPr="0095170C" w:rsidRDefault="009A621D" w:rsidP="00D4114D">
      <w:pPr>
        <w:keepNext/>
        <w:ind w:left="720"/>
        <w:rPr>
          <w:rFonts w:cs="Arial"/>
          <w:b/>
          <w:color w:val="1F497D" w:themeColor="text2"/>
        </w:rPr>
      </w:pPr>
      <w:r>
        <w:rPr>
          <w:rFonts w:cs="Arial"/>
          <w:b/>
          <w:color w:val="1F497D" w:themeColor="text2"/>
        </w:rPr>
        <w:t xml:space="preserve">UI </w:t>
      </w:r>
      <w:r w:rsidR="00204332" w:rsidRPr="0095170C">
        <w:rPr>
          <w:rFonts w:cs="Arial"/>
          <w:b/>
          <w:color w:val="1F497D" w:themeColor="text2"/>
        </w:rPr>
        <w:t xml:space="preserve">Correspondence </w:t>
      </w:r>
    </w:p>
    <w:tbl>
      <w:tblPr>
        <w:tblStyle w:val="TableGrid"/>
        <w:tblW w:w="0" w:type="auto"/>
        <w:tblInd w:w="805" w:type="dxa"/>
        <w:tblLayout w:type="fixed"/>
        <w:tblLook w:val="04A0" w:firstRow="1" w:lastRow="0" w:firstColumn="1" w:lastColumn="0" w:noHBand="0" w:noVBand="1"/>
        <w:tblCaption w:val="Correspondence Table"/>
        <w:tblDescription w:val="Table of correspondence statistics"/>
      </w:tblPr>
      <w:tblGrid>
        <w:gridCol w:w="1373"/>
        <w:gridCol w:w="2430"/>
        <w:gridCol w:w="2520"/>
      </w:tblGrid>
      <w:tr w:rsidR="00AC5546" w:rsidRPr="00E21848" w14:paraId="6715648E" w14:textId="443A134F" w:rsidTr="00BD1395">
        <w:tc>
          <w:tcPr>
            <w:tcW w:w="1373" w:type="dxa"/>
            <w:shd w:val="clear" w:color="auto" w:fill="DBE5F1" w:themeFill="accent1" w:themeFillTint="33"/>
            <w:vAlign w:val="center"/>
          </w:tcPr>
          <w:p w14:paraId="2EA0743A" w14:textId="2B7D9890" w:rsidR="00AC5546" w:rsidRPr="00E21848" w:rsidRDefault="00AC5546" w:rsidP="00AC5546">
            <w:pPr>
              <w:keepNext/>
              <w:spacing w:after="0"/>
              <w:jc w:val="center"/>
              <w:rPr>
                <w:rFonts w:cs="Arial"/>
                <w:b/>
                <w:color w:val="1F497D" w:themeColor="text2"/>
              </w:rPr>
            </w:pPr>
            <w:r>
              <w:rPr>
                <w:rFonts w:cs="Arial"/>
                <w:b/>
                <w:color w:val="1F497D" w:themeColor="text2"/>
              </w:rPr>
              <w:t>Year</w:t>
            </w:r>
          </w:p>
        </w:tc>
        <w:tc>
          <w:tcPr>
            <w:tcW w:w="2430" w:type="dxa"/>
            <w:shd w:val="clear" w:color="auto" w:fill="DBE5F1" w:themeFill="accent1" w:themeFillTint="33"/>
            <w:vAlign w:val="bottom"/>
          </w:tcPr>
          <w:p w14:paraId="5C979A87" w14:textId="6F1B3AFB" w:rsidR="00AC5546" w:rsidRPr="0095170C" w:rsidRDefault="00AC5546" w:rsidP="00AC5546">
            <w:pPr>
              <w:keepNext/>
              <w:spacing w:before="60" w:after="60"/>
              <w:jc w:val="center"/>
              <w:rPr>
                <w:rFonts w:cs="Arial"/>
                <w:b/>
                <w:color w:val="1F497D" w:themeColor="text2"/>
              </w:rPr>
            </w:pPr>
            <w:r w:rsidRPr="0095170C">
              <w:rPr>
                <w:rFonts w:cs="Arial"/>
                <w:b/>
                <w:color w:val="1F497D" w:themeColor="text2"/>
              </w:rPr>
              <w:t xml:space="preserve">Total Emails Sent </w:t>
            </w:r>
          </w:p>
        </w:tc>
        <w:tc>
          <w:tcPr>
            <w:tcW w:w="2520" w:type="dxa"/>
            <w:shd w:val="clear" w:color="auto" w:fill="DBE5F1" w:themeFill="accent1" w:themeFillTint="33"/>
            <w:vAlign w:val="bottom"/>
          </w:tcPr>
          <w:p w14:paraId="3F10157E" w14:textId="188DC22B" w:rsidR="00AC5546" w:rsidRPr="0095170C" w:rsidRDefault="00AC5546" w:rsidP="00BD1395">
            <w:pPr>
              <w:keepNext/>
              <w:spacing w:before="60" w:after="60"/>
              <w:jc w:val="center"/>
              <w:rPr>
                <w:rFonts w:cs="Arial"/>
                <w:b/>
                <w:color w:val="1F497D" w:themeColor="text2"/>
              </w:rPr>
            </w:pPr>
            <w:r w:rsidRPr="0095170C">
              <w:rPr>
                <w:rFonts w:cs="Arial"/>
                <w:b/>
                <w:color w:val="1F497D" w:themeColor="text2"/>
              </w:rPr>
              <w:t>Total Letters Sent</w:t>
            </w:r>
          </w:p>
        </w:tc>
      </w:tr>
      <w:tr w:rsidR="00AC5546" w:rsidRPr="00873442" w14:paraId="39C142FD" w14:textId="40B8B3CD" w:rsidTr="00BD1395">
        <w:tc>
          <w:tcPr>
            <w:tcW w:w="1373" w:type="dxa"/>
            <w:vAlign w:val="center"/>
          </w:tcPr>
          <w:p w14:paraId="3ABF7700" w14:textId="115EA0E6" w:rsidR="00AC5546" w:rsidRPr="00BF5D94" w:rsidRDefault="00AC5546" w:rsidP="00BD1395">
            <w:pPr>
              <w:keepNext/>
              <w:spacing w:before="60" w:after="60"/>
              <w:jc w:val="center"/>
            </w:pPr>
            <w:r>
              <w:t>2016</w:t>
            </w:r>
          </w:p>
        </w:tc>
        <w:tc>
          <w:tcPr>
            <w:tcW w:w="2430" w:type="dxa"/>
            <w:vAlign w:val="center"/>
          </w:tcPr>
          <w:p w14:paraId="5E45058D" w14:textId="1BEEF0DF" w:rsidR="00AC5546" w:rsidRPr="00BF5D94" w:rsidRDefault="00AC5546" w:rsidP="00CE2AD1">
            <w:pPr>
              <w:keepNext/>
              <w:spacing w:before="60" w:after="60"/>
              <w:jc w:val="right"/>
            </w:pPr>
            <w:r>
              <w:t>2,400,000</w:t>
            </w:r>
          </w:p>
        </w:tc>
        <w:tc>
          <w:tcPr>
            <w:tcW w:w="2520" w:type="dxa"/>
            <w:vAlign w:val="center"/>
          </w:tcPr>
          <w:p w14:paraId="18F2E82A" w14:textId="5BD5D9E1" w:rsidR="00AC5546" w:rsidRPr="00BF5D94" w:rsidRDefault="00AC5546" w:rsidP="00BD1395">
            <w:pPr>
              <w:keepNext/>
              <w:spacing w:before="60" w:after="60"/>
              <w:jc w:val="right"/>
            </w:pPr>
            <w:r>
              <w:t xml:space="preserve"> 11,329,128</w:t>
            </w:r>
          </w:p>
        </w:tc>
      </w:tr>
    </w:tbl>
    <w:p w14:paraId="136D278B" w14:textId="77777777" w:rsidR="008E3E94" w:rsidRDefault="008E3E94" w:rsidP="00367A6F"/>
    <w:p w14:paraId="5D92AE66" w14:textId="054FDF8A" w:rsidR="008E3E94" w:rsidRPr="0069249F" w:rsidRDefault="008E3E94" w:rsidP="00BD1395">
      <w:pPr>
        <w:keepNext/>
        <w:ind w:left="720"/>
        <w:rPr>
          <w:rFonts w:cs="Arial"/>
          <w:b/>
          <w:color w:val="1F497D" w:themeColor="text2"/>
        </w:rPr>
      </w:pPr>
      <w:r>
        <w:rPr>
          <w:rFonts w:cs="Arial"/>
          <w:b/>
          <w:color w:val="1F497D" w:themeColor="text2"/>
        </w:rPr>
        <w:lastRenderedPageBreak/>
        <w:t>UI Initial and Additional Claims Filed</w:t>
      </w:r>
    </w:p>
    <w:tbl>
      <w:tblPr>
        <w:tblW w:w="11797" w:type="dxa"/>
        <w:tblInd w:w="821" w:type="dxa"/>
        <w:tblCellMar>
          <w:left w:w="0" w:type="dxa"/>
          <w:right w:w="0" w:type="dxa"/>
        </w:tblCellMar>
        <w:tblLook w:val="04A0" w:firstRow="1" w:lastRow="0" w:firstColumn="1" w:lastColumn="0" w:noHBand="0" w:noVBand="1"/>
      </w:tblPr>
      <w:tblGrid>
        <w:gridCol w:w="1049"/>
        <w:gridCol w:w="1474"/>
        <w:gridCol w:w="1562"/>
        <w:gridCol w:w="1574"/>
        <w:gridCol w:w="1638"/>
        <w:gridCol w:w="1627"/>
        <w:gridCol w:w="1473"/>
        <w:gridCol w:w="1400"/>
      </w:tblGrid>
      <w:tr w:rsidR="008E3E94" w14:paraId="4A16D742" w14:textId="77777777" w:rsidTr="00721F87">
        <w:trPr>
          <w:trHeight w:val="1164"/>
        </w:trPr>
        <w:tc>
          <w:tcPr>
            <w:tcW w:w="10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5F397404" w14:textId="22A64ACC" w:rsidR="008E3E94" w:rsidRPr="0069249F" w:rsidRDefault="00B377A7" w:rsidP="00BD1395">
            <w:pPr>
              <w:keepNext/>
              <w:spacing w:after="0"/>
              <w:jc w:val="center"/>
              <w:rPr>
                <w:rFonts w:cs="Arial"/>
                <w:b/>
                <w:color w:val="1F497D" w:themeColor="text2"/>
              </w:rPr>
            </w:pPr>
            <w:r>
              <w:rPr>
                <w:rFonts w:cs="Arial"/>
                <w:b/>
                <w:color w:val="1F497D" w:themeColor="text2"/>
              </w:rPr>
              <w:t>Year</w:t>
            </w:r>
          </w:p>
        </w:tc>
        <w:tc>
          <w:tcPr>
            <w:tcW w:w="147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3A24AC0C" w14:textId="1C48717E" w:rsidR="008E3E94" w:rsidRPr="0069249F" w:rsidRDefault="008E3E94" w:rsidP="00BD1395">
            <w:pPr>
              <w:keepNext/>
              <w:spacing w:after="0"/>
              <w:jc w:val="center"/>
              <w:rPr>
                <w:rFonts w:cs="Arial"/>
                <w:b/>
                <w:color w:val="1F497D" w:themeColor="text2"/>
              </w:rPr>
            </w:pPr>
            <w:r>
              <w:rPr>
                <w:rFonts w:cs="Arial"/>
                <w:b/>
                <w:color w:val="1F497D" w:themeColor="text2"/>
              </w:rPr>
              <w:t>New Intrastate</w:t>
            </w:r>
          </w:p>
        </w:tc>
        <w:tc>
          <w:tcPr>
            <w:tcW w:w="156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2BE92619" w14:textId="3621589B" w:rsidR="008E3E94" w:rsidRPr="0069249F" w:rsidRDefault="008E3E94" w:rsidP="00BD1395">
            <w:pPr>
              <w:keepNext/>
              <w:spacing w:after="0"/>
              <w:jc w:val="center"/>
              <w:rPr>
                <w:rFonts w:cs="Arial"/>
                <w:b/>
                <w:color w:val="1F497D" w:themeColor="text2"/>
              </w:rPr>
            </w:pPr>
            <w:r>
              <w:rPr>
                <w:rFonts w:cs="Arial"/>
                <w:b/>
                <w:color w:val="1F497D" w:themeColor="text2"/>
              </w:rPr>
              <w:t>Workshare</w:t>
            </w:r>
          </w:p>
        </w:tc>
        <w:tc>
          <w:tcPr>
            <w:tcW w:w="157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2A67497A" w14:textId="26027502" w:rsidR="008E3E94" w:rsidRPr="0069249F" w:rsidRDefault="008E3E94" w:rsidP="00BD1395">
            <w:pPr>
              <w:keepNext/>
              <w:spacing w:after="0"/>
              <w:jc w:val="center"/>
              <w:rPr>
                <w:rFonts w:cs="Arial"/>
                <w:b/>
                <w:color w:val="1F497D" w:themeColor="text2"/>
              </w:rPr>
            </w:pPr>
            <w:r>
              <w:rPr>
                <w:rFonts w:cs="Arial"/>
                <w:b/>
                <w:color w:val="1F497D" w:themeColor="text2"/>
              </w:rPr>
              <w:t>Additional</w:t>
            </w:r>
          </w:p>
        </w:tc>
        <w:tc>
          <w:tcPr>
            <w:tcW w:w="163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577A903B" w14:textId="7C0CB722" w:rsidR="008E3E94" w:rsidRPr="0069249F" w:rsidRDefault="008E3E94" w:rsidP="00BD1395">
            <w:pPr>
              <w:keepNext/>
              <w:spacing w:after="0"/>
              <w:jc w:val="center"/>
              <w:rPr>
                <w:rFonts w:cs="Arial"/>
                <w:b/>
                <w:color w:val="1F497D" w:themeColor="text2"/>
              </w:rPr>
            </w:pPr>
            <w:r>
              <w:rPr>
                <w:rFonts w:cs="Arial"/>
                <w:b/>
                <w:color w:val="1F497D" w:themeColor="text2"/>
              </w:rPr>
              <w:t>Transitional</w:t>
            </w:r>
          </w:p>
        </w:tc>
        <w:tc>
          <w:tcPr>
            <w:tcW w:w="16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13FC0925" w14:textId="0DC8CB0A" w:rsidR="008E3E94" w:rsidRPr="0069249F" w:rsidRDefault="008E3E94" w:rsidP="00BD1395">
            <w:pPr>
              <w:keepNext/>
              <w:spacing w:after="0"/>
              <w:jc w:val="center"/>
              <w:rPr>
                <w:rFonts w:cs="Arial"/>
                <w:b/>
                <w:color w:val="1F497D" w:themeColor="text2"/>
              </w:rPr>
            </w:pPr>
            <w:r>
              <w:rPr>
                <w:rFonts w:cs="Arial"/>
                <w:b/>
                <w:color w:val="1F497D" w:themeColor="text2"/>
              </w:rPr>
              <w:t>Interstate Agent</w:t>
            </w:r>
          </w:p>
        </w:tc>
        <w:tc>
          <w:tcPr>
            <w:tcW w:w="147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46F77E86" w14:textId="4C2A0DC7" w:rsidR="008E3E94" w:rsidRPr="0069249F" w:rsidRDefault="008E3E94" w:rsidP="00BD1395">
            <w:pPr>
              <w:keepNext/>
              <w:spacing w:after="0"/>
              <w:jc w:val="center"/>
              <w:rPr>
                <w:rFonts w:cs="Arial"/>
                <w:b/>
                <w:color w:val="1F497D" w:themeColor="text2"/>
              </w:rPr>
            </w:pPr>
            <w:r>
              <w:rPr>
                <w:rFonts w:cs="Arial"/>
                <w:b/>
                <w:color w:val="1F497D" w:themeColor="text2"/>
              </w:rPr>
              <w:t>Interstate Liable</w:t>
            </w:r>
          </w:p>
        </w:tc>
        <w:tc>
          <w:tcPr>
            <w:tcW w:w="14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1FBDA95B" w14:textId="7DF6E951" w:rsidR="008E3E94" w:rsidRPr="0069249F" w:rsidRDefault="008E3E94" w:rsidP="00BD1395">
            <w:pPr>
              <w:keepNext/>
              <w:spacing w:after="0"/>
              <w:jc w:val="center"/>
              <w:rPr>
                <w:rFonts w:cs="Arial"/>
                <w:b/>
                <w:color w:val="1F497D" w:themeColor="text2"/>
              </w:rPr>
            </w:pPr>
            <w:r>
              <w:rPr>
                <w:rFonts w:cs="Arial"/>
                <w:b/>
                <w:color w:val="1F497D" w:themeColor="text2"/>
              </w:rPr>
              <w:t>State Totals</w:t>
            </w:r>
          </w:p>
        </w:tc>
      </w:tr>
      <w:tr w:rsidR="008E3E94" w14:paraId="64E1C678" w14:textId="77777777" w:rsidTr="00721F87">
        <w:trPr>
          <w:trHeight w:val="300"/>
        </w:trPr>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4CD897" w14:textId="77777777" w:rsidR="008E3E94" w:rsidRPr="00695618" w:rsidRDefault="008E3E94" w:rsidP="00BD1395">
            <w:pPr>
              <w:keepNext/>
              <w:spacing w:before="60" w:after="60"/>
              <w:jc w:val="center"/>
              <w:rPr>
                <w:rFonts w:ascii="Calibri" w:eastAsiaTheme="minorHAnsi" w:hAnsi="Calibri"/>
                <w:color w:val="000000"/>
                <w:szCs w:val="22"/>
              </w:rPr>
            </w:pPr>
            <w:r>
              <w:rPr>
                <w:color w:val="000000"/>
              </w:rPr>
              <w:t>2016</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1DFBFC" w14:textId="0B89F285" w:rsidR="008E3E94" w:rsidRPr="00695618" w:rsidRDefault="008E3E94" w:rsidP="00BD1395">
            <w:pPr>
              <w:keepNext/>
              <w:spacing w:before="60" w:after="60"/>
              <w:jc w:val="center"/>
              <w:rPr>
                <w:rFonts w:ascii="Calibri" w:eastAsiaTheme="minorHAnsi" w:hAnsi="Calibri"/>
                <w:color w:val="000000"/>
                <w:szCs w:val="22"/>
              </w:rPr>
            </w:pPr>
            <w:r>
              <w:rPr>
                <w:color w:val="000000"/>
              </w:rPr>
              <w:t>661,678</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58D84D" w14:textId="45E719C2" w:rsidR="008E3E94" w:rsidRPr="00695618" w:rsidRDefault="008E3E94" w:rsidP="00BD1395">
            <w:pPr>
              <w:keepNext/>
              <w:spacing w:before="60" w:after="60"/>
              <w:jc w:val="center"/>
              <w:rPr>
                <w:rFonts w:ascii="Calibri" w:eastAsiaTheme="minorHAnsi" w:hAnsi="Calibri"/>
                <w:color w:val="000000"/>
                <w:szCs w:val="22"/>
              </w:rPr>
            </w:pPr>
            <w:r>
              <w:rPr>
                <w:color w:val="000000"/>
              </w:rPr>
              <w:t>10,843</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6ECF12" w14:textId="5A6884E8" w:rsidR="008E3E94" w:rsidRPr="00695618" w:rsidRDefault="008E3E94" w:rsidP="00BD1395">
            <w:pPr>
              <w:keepNext/>
              <w:spacing w:before="60" w:after="60"/>
              <w:jc w:val="center"/>
              <w:rPr>
                <w:rFonts w:ascii="Calibri" w:eastAsiaTheme="minorHAnsi" w:hAnsi="Calibri"/>
                <w:color w:val="000000"/>
                <w:szCs w:val="22"/>
              </w:rPr>
            </w:pPr>
            <w:r>
              <w:rPr>
                <w:color w:val="000000"/>
              </w:rPr>
              <w:t>157,231</w:t>
            </w:r>
          </w:p>
        </w:tc>
        <w:tc>
          <w:tcPr>
            <w:tcW w:w="1638" w:type="dxa"/>
            <w:tcBorders>
              <w:top w:val="single" w:sz="4" w:space="0" w:color="000000"/>
              <w:left w:val="single" w:sz="4" w:space="0" w:color="000000"/>
              <w:bottom w:val="single" w:sz="4" w:space="0" w:color="000000"/>
              <w:right w:val="single" w:sz="4" w:space="0" w:color="000000"/>
            </w:tcBorders>
            <w:vAlign w:val="center"/>
          </w:tcPr>
          <w:p w14:paraId="0A0AE239" w14:textId="2E837EDE" w:rsidR="008E3E94" w:rsidRDefault="008E3E94" w:rsidP="00BD1395">
            <w:pPr>
              <w:keepNext/>
              <w:spacing w:before="60" w:after="60"/>
              <w:jc w:val="center"/>
              <w:rPr>
                <w:color w:val="000000"/>
              </w:rPr>
            </w:pPr>
            <w:r>
              <w:rPr>
                <w:color w:val="000000"/>
              </w:rPr>
              <w:t>47,309</w:t>
            </w:r>
          </w:p>
        </w:tc>
        <w:tc>
          <w:tcPr>
            <w:tcW w:w="1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9561C6" w14:textId="6A6B1130" w:rsidR="008E3E94" w:rsidRPr="00695618" w:rsidRDefault="008E3E94" w:rsidP="00BD1395">
            <w:pPr>
              <w:keepNext/>
              <w:spacing w:before="60" w:after="60"/>
              <w:jc w:val="center"/>
              <w:rPr>
                <w:rFonts w:ascii="Calibri" w:eastAsiaTheme="minorHAnsi" w:hAnsi="Calibri"/>
                <w:color w:val="000000"/>
                <w:szCs w:val="22"/>
              </w:rPr>
            </w:pPr>
            <w:r>
              <w:rPr>
                <w:color w:val="000000"/>
              </w:rPr>
              <w:t>27,722</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D4C432" w14:textId="3913CE9D" w:rsidR="008E3E94" w:rsidRPr="00695618" w:rsidRDefault="008E3E94" w:rsidP="00BD1395">
            <w:pPr>
              <w:keepNext/>
              <w:spacing w:before="60" w:after="60"/>
              <w:jc w:val="center"/>
              <w:rPr>
                <w:rFonts w:ascii="Calibri" w:eastAsiaTheme="minorHAnsi" w:hAnsi="Calibri"/>
                <w:color w:val="000000"/>
                <w:szCs w:val="22"/>
              </w:rPr>
            </w:pPr>
            <w:r>
              <w:rPr>
                <w:color w:val="000000"/>
              </w:rPr>
              <w:t>36,494</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776EC8" w14:textId="7E060F87" w:rsidR="008E3E94" w:rsidRPr="00695618" w:rsidRDefault="008E3E94" w:rsidP="00BD1395">
            <w:pPr>
              <w:keepNext/>
              <w:spacing w:before="60" w:after="60"/>
              <w:jc w:val="center"/>
              <w:rPr>
                <w:rFonts w:ascii="Calibri" w:eastAsiaTheme="minorHAnsi" w:hAnsi="Calibri"/>
                <w:color w:val="000000"/>
                <w:szCs w:val="22"/>
              </w:rPr>
            </w:pPr>
            <w:r>
              <w:rPr>
                <w:color w:val="000000"/>
              </w:rPr>
              <w:t>941,277</w:t>
            </w:r>
          </w:p>
        </w:tc>
      </w:tr>
      <w:tr w:rsidR="008E3E94" w14:paraId="577BE5C8" w14:textId="77777777" w:rsidTr="00721F87">
        <w:trPr>
          <w:trHeight w:val="300"/>
        </w:trPr>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87E54D" w14:textId="77777777" w:rsidR="008E3E94" w:rsidRPr="00695618" w:rsidRDefault="008E3E94" w:rsidP="00E60BC0">
            <w:pPr>
              <w:spacing w:before="60" w:after="60"/>
              <w:jc w:val="center"/>
              <w:rPr>
                <w:rFonts w:ascii="Calibri" w:eastAsiaTheme="minorHAnsi" w:hAnsi="Calibri"/>
                <w:color w:val="000000"/>
                <w:szCs w:val="22"/>
              </w:rPr>
            </w:pPr>
            <w:r>
              <w:rPr>
                <w:color w:val="000000"/>
              </w:rPr>
              <w:t>2015</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74908B" w14:textId="01DC3758" w:rsidR="008E3E94" w:rsidRPr="00695618" w:rsidRDefault="008E3E94" w:rsidP="00E60BC0">
            <w:pPr>
              <w:spacing w:before="60" w:after="60"/>
              <w:jc w:val="center"/>
              <w:rPr>
                <w:rFonts w:ascii="Calibri" w:eastAsiaTheme="minorHAnsi" w:hAnsi="Calibri"/>
                <w:color w:val="000000"/>
                <w:szCs w:val="22"/>
              </w:rPr>
            </w:pPr>
            <w:r>
              <w:rPr>
                <w:color w:val="000000"/>
              </w:rPr>
              <w:t>703,092</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D9E89C" w14:textId="5F4666C0" w:rsidR="008E3E94" w:rsidRPr="00695618" w:rsidRDefault="008E3E94" w:rsidP="00E60BC0">
            <w:pPr>
              <w:spacing w:before="60" w:after="60"/>
              <w:jc w:val="center"/>
              <w:rPr>
                <w:rFonts w:ascii="Calibri" w:eastAsiaTheme="minorHAnsi" w:hAnsi="Calibri"/>
                <w:color w:val="000000"/>
                <w:szCs w:val="22"/>
              </w:rPr>
            </w:pPr>
            <w:r>
              <w:rPr>
                <w:color w:val="000000"/>
              </w:rPr>
              <w:t>10,967</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BD606B" w14:textId="58B6FD48" w:rsidR="008E3E94" w:rsidRPr="00695618" w:rsidRDefault="008E3E94" w:rsidP="00E60BC0">
            <w:pPr>
              <w:spacing w:before="60" w:after="60"/>
              <w:jc w:val="center"/>
              <w:rPr>
                <w:rFonts w:ascii="Calibri" w:eastAsiaTheme="minorHAnsi" w:hAnsi="Calibri"/>
                <w:color w:val="000000"/>
                <w:szCs w:val="22"/>
              </w:rPr>
            </w:pPr>
            <w:r>
              <w:rPr>
                <w:color w:val="000000"/>
              </w:rPr>
              <w:t>155,426</w:t>
            </w:r>
          </w:p>
        </w:tc>
        <w:tc>
          <w:tcPr>
            <w:tcW w:w="1638" w:type="dxa"/>
            <w:tcBorders>
              <w:top w:val="single" w:sz="4" w:space="0" w:color="000000"/>
              <w:left w:val="single" w:sz="4" w:space="0" w:color="000000"/>
              <w:bottom w:val="single" w:sz="4" w:space="0" w:color="000000"/>
              <w:right w:val="single" w:sz="4" w:space="0" w:color="000000"/>
            </w:tcBorders>
            <w:vAlign w:val="center"/>
          </w:tcPr>
          <w:p w14:paraId="7428C81A" w14:textId="7A456F3A" w:rsidR="008E3E94" w:rsidRDefault="008E3E94" w:rsidP="00E60BC0">
            <w:pPr>
              <w:spacing w:before="60" w:after="60"/>
              <w:jc w:val="center"/>
              <w:rPr>
                <w:color w:val="000000"/>
              </w:rPr>
            </w:pPr>
            <w:r>
              <w:rPr>
                <w:color w:val="000000"/>
              </w:rPr>
              <w:t>42,372</w:t>
            </w:r>
          </w:p>
        </w:tc>
        <w:tc>
          <w:tcPr>
            <w:tcW w:w="1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91887A" w14:textId="3BB92594" w:rsidR="008E3E94" w:rsidRPr="00695618" w:rsidRDefault="008E3E94" w:rsidP="00E60BC0">
            <w:pPr>
              <w:spacing w:before="60" w:after="60"/>
              <w:jc w:val="center"/>
              <w:rPr>
                <w:rFonts w:ascii="Calibri" w:eastAsiaTheme="minorHAnsi" w:hAnsi="Calibri"/>
                <w:color w:val="000000"/>
                <w:szCs w:val="22"/>
              </w:rPr>
            </w:pPr>
            <w:r>
              <w:rPr>
                <w:color w:val="000000"/>
              </w:rPr>
              <w:t>30,185</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2D940C" w14:textId="581E14EC" w:rsidR="008E3E94" w:rsidRPr="00695618" w:rsidRDefault="008E3E94" w:rsidP="00E60BC0">
            <w:pPr>
              <w:spacing w:before="60" w:after="60"/>
              <w:jc w:val="center"/>
              <w:rPr>
                <w:rFonts w:ascii="Calibri" w:eastAsiaTheme="minorHAnsi" w:hAnsi="Calibri"/>
                <w:color w:val="000000"/>
                <w:szCs w:val="22"/>
              </w:rPr>
            </w:pPr>
            <w:r>
              <w:rPr>
                <w:color w:val="000000"/>
              </w:rPr>
              <w:t>37,684</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95877E" w14:textId="748BA410" w:rsidR="008E3E94" w:rsidRPr="00695618" w:rsidRDefault="008E3E94" w:rsidP="00E60BC0">
            <w:pPr>
              <w:spacing w:before="60" w:after="60"/>
              <w:jc w:val="center"/>
              <w:rPr>
                <w:rFonts w:ascii="Calibri" w:eastAsiaTheme="minorHAnsi" w:hAnsi="Calibri"/>
                <w:color w:val="000000"/>
                <w:szCs w:val="22"/>
              </w:rPr>
            </w:pPr>
            <w:r>
              <w:rPr>
                <w:color w:val="000000"/>
              </w:rPr>
              <w:t>979,726</w:t>
            </w:r>
          </w:p>
        </w:tc>
      </w:tr>
      <w:tr w:rsidR="008E3E94" w14:paraId="22BF6D84" w14:textId="77777777" w:rsidTr="00721F87">
        <w:trPr>
          <w:trHeight w:val="300"/>
        </w:trPr>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2B10E8" w14:textId="77777777" w:rsidR="008E3E94" w:rsidRPr="00695618" w:rsidRDefault="008E3E94" w:rsidP="00E60BC0">
            <w:pPr>
              <w:spacing w:before="60" w:after="60"/>
              <w:jc w:val="center"/>
              <w:rPr>
                <w:rFonts w:ascii="Calibri" w:eastAsiaTheme="minorHAnsi" w:hAnsi="Calibri"/>
                <w:color w:val="000000"/>
                <w:szCs w:val="22"/>
              </w:rPr>
            </w:pPr>
            <w:r>
              <w:rPr>
                <w:color w:val="000000"/>
              </w:rPr>
              <w:t>2014</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3479A8" w14:textId="2C8A33C2" w:rsidR="008E3E94" w:rsidRPr="00695618" w:rsidRDefault="008E3E94" w:rsidP="00E60BC0">
            <w:pPr>
              <w:spacing w:before="60" w:after="60"/>
              <w:jc w:val="center"/>
              <w:rPr>
                <w:rFonts w:ascii="Calibri" w:eastAsiaTheme="minorHAnsi" w:hAnsi="Calibri"/>
                <w:color w:val="000000"/>
                <w:szCs w:val="22"/>
              </w:rPr>
            </w:pPr>
            <w:r>
              <w:rPr>
                <w:color w:val="000000"/>
              </w:rPr>
              <w:t>629,866</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2C1905" w14:textId="3E4B6A32" w:rsidR="008E3E94" w:rsidRPr="00270435" w:rsidRDefault="008E3E94" w:rsidP="00E60BC0">
            <w:pPr>
              <w:spacing w:before="60" w:after="60"/>
              <w:jc w:val="center"/>
              <w:rPr>
                <w:rFonts w:ascii="Calibri" w:eastAsiaTheme="minorHAnsi" w:hAnsi="Calibri"/>
                <w:color w:val="000000"/>
                <w:szCs w:val="22"/>
              </w:rPr>
            </w:pPr>
            <w:r>
              <w:rPr>
                <w:color w:val="000000"/>
              </w:rPr>
              <w:t>5,813</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C8995F" w14:textId="213B9E15" w:rsidR="008E3E94" w:rsidRPr="00695618" w:rsidRDefault="008E3E94" w:rsidP="00E60BC0">
            <w:pPr>
              <w:spacing w:before="60" w:after="60"/>
              <w:jc w:val="center"/>
              <w:rPr>
                <w:rFonts w:ascii="Calibri" w:eastAsiaTheme="minorHAnsi" w:hAnsi="Calibri"/>
                <w:color w:val="000000"/>
                <w:szCs w:val="22"/>
              </w:rPr>
            </w:pPr>
            <w:r>
              <w:rPr>
                <w:color w:val="000000"/>
              </w:rPr>
              <w:t>143,173</w:t>
            </w:r>
          </w:p>
        </w:tc>
        <w:tc>
          <w:tcPr>
            <w:tcW w:w="1638" w:type="dxa"/>
            <w:tcBorders>
              <w:top w:val="single" w:sz="4" w:space="0" w:color="000000"/>
              <w:left w:val="single" w:sz="4" w:space="0" w:color="000000"/>
              <w:bottom w:val="single" w:sz="4" w:space="0" w:color="000000"/>
              <w:right w:val="single" w:sz="4" w:space="0" w:color="000000"/>
            </w:tcBorders>
            <w:vAlign w:val="center"/>
          </w:tcPr>
          <w:p w14:paraId="42B0D96F" w14:textId="4B2C9610" w:rsidR="008E3E94" w:rsidRDefault="008E3E94" w:rsidP="00E60BC0">
            <w:pPr>
              <w:spacing w:before="60" w:after="60"/>
              <w:jc w:val="center"/>
              <w:rPr>
                <w:color w:val="000000"/>
              </w:rPr>
            </w:pPr>
            <w:r>
              <w:rPr>
                <w:color w:val="000000"/>
              </w:rPr>
              <w:t>49,924</w:t>
            </w:r>
          </w:p>
        </w:tc>
        <w:tc>
          <w:tcPr>
            <w:tcW w:w="1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923DFC" w14:textId="0C5F51A3" w:rsidR="008E3E94" w:rsidRPr="00695618" w:rsidRDefault="008E3E94" w:rsidP="00E60BC0">
            <w:pPr>
              <w:spacing w:before="60" w:after="60"/>
              <w:jc w:val="center"/>
              <w:rPr>
                <w:rFonts w:ascii="Calibri" w:eastAsiaTheme="minorHAnsi" w:hAnsi="Calibri"/>
                <w:color w:val="000000"/>
                <w:szCs w:val="22"/>
              </w:rPr>
            </w:pPr>
            <w:r>
              <w:rPr>
                <w:color w:val="000000"/>
              </w:rPr>
              <w:t>32,494</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60AB0A" w14:textId="0209EE51" w:rsidR="008E3E94" w:rsidRPr="00695618" w:rsidRDefault="008E3E94" w:rsidP="00E60BC0">
            <w:pPr>
              <w:spacing w:before="60" w:after="60"/>
              <w:jc w:val="center"/>
              <w:rPr>
                <w:rFonts w:ascii="Calibri" w:eastAsiaTheme="minorHAnsi" w:hAnsi="Calibri"/>
                <w:color w:val="000000"/>
                <w:szCs w:val="22"/>
              </w:rPr>
            </w:pPr>
            <w:r>
              <w:rPr>
                <w:color w:val="000000"/>
              </w:rPr>
              <w:t>33,257</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8E64D7" w14:textId="24A03E67" w:rsidR="008E3E94" w:rsidRPr="00695618" w:rsidRDefault="008E3E94" w:rsidP="00E60BC0">
            <w:pPr>
              <w:spacing w:before="60" w:after="60"/>
              <w:jc w:val="center"/>
              <w:rPr>
                <w:rFonts w:ascii="Calibri" w:eastAsiaTheme="minorHAnsi" w:hAnsi="Calibri"/>
                <w:color w:val="000000"/>
                <w:szCs w:val="22"/>
              </w:rPr>
            </w:pPr>
            <w:r>
              <w:rPr>
                <w:color w:val="000000"/>
              </w:rPr>
              <w:t>894,527</w:t>
            </w:r>
          </w:p>
        </w:tc>
      </w:tr>
    </w:tbl>
    <w:p w14:paraId="41B8465A" w14:textId="1089B6B4" w:rsidR="0055727F" w:rsidRDefault="0055727F" w:rsidP="0055727F">
      <w:pPr>
        <w:ind w:left="720"/>
        <w:rPr>
          <w:sz w:val="20"/>
        </w:rPr>
      </w:pPr>
      <w:r w:rsidRPr="00CE2AD1">
        <w:rPr>
          <w:sz w:val="20"/>
        </w:rPr>
        <w:t xml:space="preserve">Note: </w:t>
      </w:r>
      <w:r>
        <w:rPr>
          <w:sz w:val="20"/>
        </w:rPr>
        <w:t xml:space="preserve">In 2016, 52% of claims were filed </w:t>
      </w:r>
      <w:r w:rsidR="00316EBD">
        <w:rPr>
          <w:sz w:val="20"/>
        </w:rPr>
        <w:t>through</w:t>
      </w:r>
      <w:r>
        <w:rPr>
          <w:sz w:val="20"/>
        </w:rPr>
        <w:t xml:space="preserve"> the Web</w:t>
      </w:r>
      <w:r w:rsidR="00316EBD">
        <w:rPr>
          <w:sz w:val="20"/>
        </w:rPr>
        <w:t xml:space="preserve"> interface</w:t>
      </w:r>
      <w:r>
        <w:rPr>
          <w:sz w:val="20"/>
        </w:rPr>
        <w:t>, 48% on the phone.</w:t>
      </w:r>
    </w:p>
    <w:p w14:paraId="61F4ED17" w14:textId="77777777" w:rsidR="00547A5C" w:rsidRDefault="00547A5C" w:rsidP="00547A5C">
      <w:pPr>
        <w:ind w:left="720"/>
      </w:pPr>
    </w:p>
    <w:p w14:paraId="0C3879CE" w14:textId="1E8EE08D" w:rsidR="00547A5C" w:rsidRPr="0069249F" w:rsidRDefault="00547A5C" w:rsidP="00547A5C">
      <w:pPr>
        <w:ind w:left="720"/>
        <w:rPr>
          <w:rFonts w:cs="Arial"/>
          <w:b/>
          <w:color w:val="1F497D" w:themeColor="text2"/>
        </w:rPr>
      </w:pPr>
      <w:r>
        <w:rPr>
          <w:rFonts w:cs="Arial"/>
          <w:b/>
          <w:color w:val="1F497D" w:themeColor="text2"/>
        </w:rPr>
        <w:t>UI Payment Requests</w:t>
      </w:r>
    </w:p>
    <w:tbl>
      <w:tblPr>
        <w:tblW w:w="6914" w:type="dxa"/>
        <w:tblInd w:w="821" w:type="dxa"/>
        <w:tblCellMar>
          <w:left w:w="0" w:type="dxa"/>
          <w:right w:w="0" w:type="dxa"/>
        </w:tblCellMar>
        <w:tblLook w:val="04A0" w:firstRow="1" w:lastRow="0" w:firstColumn="1" w:lastColumn="0" w:noHBand="0" w:noVBand="1"/>
      </w:tblPr>
      <w:tblGrid>
        <w:gridCol w:w="1049"/>
        <w:gridCol w:w="1474"/>
        <w:gridCol w:w="1562"/>
        <w:gridCol w:w="1473"/>
        <w:gridCol w:w="1356"/>
      </w:tblGrid>
      <w:tr w:rsidR="00D9460C" w14:paraId="0441A3A8" w14:textId="77777777" w:rsidTr="001C16F4">
        <w:trPr>
          <w:trHeight w:val="1164"/>
        </w:trPr>
        <w:tc>
          <w:tcPr>
            <w:tcW w:w="10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6DA57D45" w14:textId="676E0754" w:rsidR="00D9460C" w:rsidRPr="0069249F" w:rsidRDefault="00B377A7" w:rsidP="00547A5C">
            <w:pPr>
              <w:keepNext/>
              <w:spacing w:after="0"/>
              <w:jc w:val="center"/>
              <w:rPr>
                <w:rFonts w:cs="Arial"/>
                <w:b/>
                <w:color w:val="1F497D" w:themeColor="text2"/>
              </w:rPr>
            </w:pPr>
            <w:r>
              <w:rPr>
                <w:rFonts w:cs="Arial"/>
                <w:b/>
                <w:color w:val="1F497D" w:themeColor="text2"/>
              </w:rPr>
              <w:t>Year</w:t>
            </w:r>
          </w:p>
        </w:tc>
        <w:tc>
          <w:tcPr>
            <w:tcW w:w="147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00C3AB11" w14:textId="15B9A5BA" w:rsidR="00D9460C" w:rsidRPr="0069249F" w:rsidRDefault="00D9460C" w:rsidP="00547A5C">
            <w:pPr>
              <w:keepNext/>
              <w:spacing w:after="0"/>
              <w:jc w:val="center"/>
              <w:rPr>
                <w:rFonts w:cs="Arial"/>
                <w:b/>
                <w:color w:val="1F497D" w:themeColor="text2"/>
              </w:rPr>
            </w:pPr>
            <w:r>
              <w:rPr>
                <w:rFonts w:cs="Arial"/>
                <w:b/>
                <w:color w:val="1F497D" w:themeColor="text2"/>
              </w:rPr>
              <w:t>Intrastate</w:t>
            </w:r>
          </w:p>
        </w:tc>
        <w:tc>
          <w:tcPr>
            <w:tcW w:w="156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6D866D56" w14:textId="77777777" w:rsidR="00D9460C" w:rsidRPr="0069249F" w:rsidRDefault="00D9460C" w:rsidP="00547A5C">
            <w:pPr>
              <w:keepNext/>
              <w:spacing w:after="0"/>
              <w:jc w:val="center"/>
              <w:rPr>
                <w:rFonts w:cs="Arial"/>
                <w:b/>
                <w:color w:val="1F497D" w:themeColor="text2"/>
              </w:rPr>
            </w:pPr>
            <w:r>
              <w:rPr>
                <w:rFonts w:cs="Arial"/>
                <w:b/>
                <w:color w:val="1F497D" w:themeColor="text2"/>
              </w:rPr>
              <w:t>Workshare</w:t>
            </w:r>
          </w:p>
        </w:tc>
        <w:tc>
          <w:tcPr>
            <w:tcW w:w="147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54FD5D86" w14:textId="77777777" w:rsidR="00D9460C" w:rsidRPr="0069249F" w:rsidRDefault="00D9460C" w:rsidP="00547A5C">
            <w:pPr>
              <w:keepNext/>
              <w:spacing w:after="0"/>
              <w:jc w:val="center"/>
              <w:rPr>
                <w:rFonts w:cs="Arial"/>
                <w:b/>
                <w:color w:val="1F497D" w:themeColor="text2"/>
              </w:rPr>
            </w:pPr>
            <w:r>
              <w:rPr>
                <w:rFonts w:cs="Arial"/>
                <w:b/>
                <w:color w:val="1F497D" w:themeColor="text2"/>
              </w:rPr>
              <w:t>Interstate Liable</w:t>
            </w:r>
          </w:p>
        </w:tc>
        <w:tc>
          <w:tcPr>
            <w:tcW w:w="135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16F9B280" w14:textId="77777777" w:rsidR="00D9460C" w:rsidRPr="0069249F" w:rsidRDefault="00D9460C" w:rsidP="00547A5C">
            <w:pPr>
              <w:keepNext/>
              <w:spacing w:after="0"/>
              <w:jc w:val="center"/>
              <w:rPr>
                <w:rFonts w:cs="Arial"/>
                <w:b/>
                <w:color w:val="1F497D" w:themeColor="text2"/>
              </w:rPr>
            </w:pPr>
            <w:r>
              <w:rPr>
                <w:rFonts w:cs="Arial"/>
                <w:b/>
                <w:color w:val="1F497D" w:themeColor="text2"/>
              </w:rPr>
              <w:t>State Totals</w:t>
            </w:r>
          </w:p>
        </w:tc>
      </w:tr>
      <w:tr w:rsidR="001C16F4" w14:paraId="0CACCA43" w14:textId="77777777" w:rsidTr="001C16F4">
        <w:trPr>
          <w:trHeight w:val="300"/>
        </w:trPr>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301EA0" w14:textId="77777777" w:rsidR="001C16F4" w:rsidRPr="00695618" w:rsidRDefault="001C16F4" w:rsidP="001C16F4">
            <w:pPr>
              <w:spacing w:before="60" w:after="60"/>
              <w:jc w:val="center"/>
              <w:rPr>
                <w:rFonts w:ascii="Calibri" w:eastAsiaTheme="minorHAnsi" w:hAnsi="Calibri"/>
                <w:color w:val="000000"/>
                <w:szCs w:val="22"/>
              </w:rPr>
            </w:pPr>
            <w:r>
              <w:rPr>
                <w:color w:val="000000"/>
              </w:rPr>
              <w:t>2016</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13BB9E" w14:textId="47461A2C" w:rsidR="001C16F4" w:rsidRPr="00695618" w:rsidRDefault="001C16F4" w:rsidP="001C16F4">
            <w:pPr>
              <w:spacing w:before="60" w:after="60"/>
              <w:jc w:val="center"/>
              <w:rPr>
                <w:rFonts w:ascii="Calibri" w:eastAsiaTheme="minorHAnsi" w:hAnsi="Calibri"/>
                <w:color w:val="000000"/>
                <w:szCs w:val="22"/>
              </w:rPr>
            </w:pPr>
            <w:r>
              <w:rPr>
                <w:color w:val="000000"/>
              </w:rPr>
              <w:t>8,601,924</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11478F" w14:textId="70FFAA2B" w:rsidR="001C16F4" w:rsidRPr="00695618" w:rsidRDefault="001C16F4" w:rsidP="001C16F4">
            <w:pPr>
              <w:spacing w:before="60" w:after="60"/>
              <w:jc w:val="center"/>
              <w:rPr>
                <w:rFonts w:ascii="Calibri" w:eastAsiaTheme="minorHAnsi" w:hAnsi="Calibri"/>
                <w:color w:val="000000"/>
                <w:szCs w:val="22"/>
              </w:rPr>
            </w:pPr>
            <w:r>
              <w:rPr>
                <w:color w:val="000000"/>
              </w:rPr>
              <w:t>111,539</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4D3F0C" w14:textId="48D27D4B" w:rsidR="001C16F4" w:rsidRPr="00695618" w:rsidRDefault="001C16F4" w:rsidP="001C16F4">
            <w:pPr>
              <w:spacing w:before="60" w:after="60"/>
              <w:jc w:val="center"/>
              <w:rPr>
                <w:rFonts w:ascii="Calibri" w:eastAsiaTheme="minorHAnsi" w:hAnsi="Calibri"/>
                <w:color w:val="000000"/>
                <w:szCs w:val="22"/>
              </w:rPr>
            </w:pPr>
            <w:r>
              <w:rPr>
                <w:color w:val="000000"/>
              </w:rPr>
              <w:t>466,323</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789303" w14:textId="6B3AE59E" w:rsidR="001C16F4" w:rsidRPr="00695618" w:rsidRDefault="001C16F4" w:rsidP="001C16F4">
            <w:pPr>
              <w:spacing w:before="60" w:after="60"/>
              <w:jc w:val="center"/>
              <w:rPr>
                <w:rFonts w:ascii="Calibri" w:eastAsiaTheme="minorHAnsi" w:hAnsi="Calibri"/>
                <w:color w:val="000000"/>
                <w:szCs w:val="22"/>
              </w:rPr>
            </w:pPr>
            <w:r>
              <w:rPr>
                <w:color w:val="000000"/>
              </w:rPr>
              <w:t>9,179,786</w:t>
            </w:r>
          </w:p>
        </w:tc>
      </w:tr>
      <w:tr w:rsidR="001C16F4" w14:paraId="4123EF73" w14:textId="77777777" w:rsidTr="001C16F4">
        <w:trPr>
          <w:trHeight w:val="300"/>
        </w:trPr>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D81C98" w14:textId="77777777" w:rsidR="001C16F4" w:rsidRPr="001B60F6" w:rsidRDefault="001C16F4" w:rsidP="001C16F4">
            <w:pPr>
              <w:spacing w:before="60" w:after="60"/>
              <w:jc w:val="center"/>
              <w:rPr>
                <w:color w:val="000000"/>
              </w:rPr>
            </w:pPr>
            <w:r>
              <w:rPr>
                <w:color w:val="000000"/>
              </w:rPr>
              <w:t>2015</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CDCC29" w14:textId="4C230866" w:rsidR="001C16F4" w:rsidRPr="001B60F6" w:rsidRDefault="001C16F4" w:rsidP="001C16F4">
            <w:pPr>
              <w:spacing w:before="60" w:after="60"/>
              <w:jc w:val="center"/>
              <w:rPr>
                <w:color w:val="000000"/>
              </w:rPr>
            </w:pPr>
            <w:r>
              <w:rPr>
                <w:color w:val="000000"/>
              </w:rPr>
              <w:t>8,091,324</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1E0BAC" w14:textId="3E0DA2AA" w:rsidR="001C16F4" w:rsidRPr="001B60F6" w:rsidRDefault="001C16F4" w:rsidP="001C16F4">
            <w:pPr>
              <w:spacing w:before="60" w:after="60"/>
              <w:jc w:val="center"/>
              <w:rPr>
                <w:color w:val="000000"/>
              </w:rPr>
            </w:pPr>
            <w:r>
              <w:rPr>
                <w:color w:val="000000"/>
              </w:rPr>
              <w:t>87,489</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E0AD17" w14:textId="5CB0F89F" w:rsidR="001C16F4" w:rsidRPr="001B60F6" w:rsidRDefault="001C16F4" w:rsidP="001C16F4">
            <w:pPr>
              <w:spacing w:before="60" w:after="60"/>
              <w:jc w:val="center"/>
              <w:rPr>
                <w:color w:val="000000"/>
              </w:rPr>
            </w:pPr>
            <w:r>
              <w:rPr>
                <w:color w:val="000000"/>
              </w:rPr>
              <w:t>454,998</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5D1CBA" w14:textId="4D87C1C1" w:rsidR="001C16F4" w:rsidRPr="001B60F6" w:rsidRDefault="001C16F4" w:rsidP="001C16F4">
            <w:pPr>
              <w:spacing w:before="60" w:after="60"/>
              <w:jc w:val="center"/>
              <w:rPr>
                <w:color w:val="000000"/>
              </w:rPr>
            </w:pPr>
            <w:r>
              <w:rPr>
                <w:color w:val="000000"/>
              </w:rPr>
              <w:t>8,633,811</w:t>
            </w:r>
          </w:p>
        </w:tc>
      </w:tr>
      <w:tr w:rsidR="001C16F4" w14:paraId="5D317864" w14:textId="77777777" w:rsidTr="001C16F4">
        <w:trPr>
          <w:trHeight w:val="300"/>
        </w:trPr>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A5ED7D" w14:textId="77777777" w:rsidR="001C16F4" w:rsidRPr="001B60F6" w:rsidRDefault="001C16F4" w:rsidP="001C16F4">
            <w:pPr>
              <w:spacing w:before="60" w:after="60"/>
              <w:jc w:val="center"/>
              <w:rPr>
                <w:color w:val="000000"/>
              </w:rPr>
            </w:pPr>
            <w:r>
              <w:rPr>
                <w:color w:val="000000"/>
              </w:rPr>
              <w:t>2014</w:t>
            </w: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49EA9" w14:textId="2FC8DF80" w:rsidR="001C16F4" w:rsidRPr="001B60F6" w:rsidRDefault="001C16F4" w:rsidP="001C16F4">
            <w:pPr>
              <w:spacing w:before="60" w:after="60"/>
              <w:jc w:val="center"/>
              <w:rPr>
                <w:color w:val="000000"/>
              </w:rPr>
            </w:pPr>
            <w:r>
              <w:rPr>
                <w:color w:val="000000"/>
              </w:rPr>
              <w:t>7,231,337</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97B9D2" w14:textId="65478851" w:rsidR="001C16F4" w:rsidRPr="001B60F6" w:rsidRDefault="001C16F4" w:rsidP="001C16F4">
            <w:pPr>
              <w:spacing w:before="60" w:after="60"/>
              <w:jc w:val="center"/>
              <w:rPr>
                <w:color w:val="000000"/>
              </w:rPr>
            </w:pPr>
            <w:r>
              <w:rPr>
                <w:color w:val="000000"/>
              </w:rPr>
              <w:t>47,894</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61E9B8" w14:textId="4EDE4DEE" w:rsidR="001C16F4" w:rsidRPr="001B60F6" w:rsidRDefault="001C16F4" w:rsidP="001C16F4">
            <w:pPr>
              <w:spacing w:before="60" w:after="60"/>
              <w:jc w:val="center"/>
              <w:rPr>
                <w:color w:val="000000"/>
              </w:rPr>
            </w:pPr>
            <w:r>
              <w:rPr>
                <w:color w:val="000000"/>
              </w:rPr>
              <w:t>383,777</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4FEC84" w14:textId="6C20DD8E" w:rsidR="001C16F4" w:rsidRPr="001B60F6" w:rsidRDefault="001C16F4" w:rsidP="001C16F4">
            <w:pPr>
              <w:spacing w:before="60" w:after="60"/>
              <w:jc w:val="center"/>
              <w:rPr>
                <w:color w:val="000000"/>
              </w:rPr>
            </w:pPr>
            <w:r>
              <w:rPr>
                <w:color w:val="000000"/>
              </w:rPr>
              <w:t>7,663,008</w:t>
            </w:r>
          </w:p>
        </w:tc>
      </w:tr>
    </w:tbl>
    <w:p w14:paraId="6939B6FF" w14:textId="5EB548AD" w:rsidR="00FC6B71" w:rsidRDefault="0055727F" w:rsidP="001C16F4">
      <w:pPr>
        <w:ind w:left="720"/>
        <w:rPr>
          <w:sz w:val="20"/>
        </w:rPr>
      </w:pPr>
      <w:r w:rsidRPr="00CE2AD1">
        <w:rPr>
          <w:sz w:val="20"/>
        </w:rPr>
        <w:t xml:space="preserve">Note: </w:t>
      </w:r>
      <w:r>
        <w:rPr>
          <w:sz w:val="20"/>
        </w:rPr>
        <w:t xml:space="preserve">In 2016, 64% of payment requests were received through the </w:t>
      </w:r>
      <w:r w:rsidR="0075526A">
        <w:rPr>
          <w:sz w:val="20"/>
        </w:rPr>
        <w:t>Web interface</w:t>
      </w:r>
      <w:r>
        <w:rPr>
          <w:sz w:val="20"/>
        </w:rPr>
        <w:t xml:space="preserve">, 35% </w:t>
      </w:r>
      <w:r w:rsidR="00316EBD">
        <w:rPr>
          <w:sz w:val="20"/>
        </w:rPr>
        <w:t xml:space="preserve">through </w:t>
      </w:r>
      <w:r>
        <w:rPr>
          <w:sz w:val="20"/>
        </w:rPr>
        <w:t xml:space="preserve">the </w:t>
      </w:r>
      <w:r w:rsidR="003A17A8">
        <w:rPr>
          <w:sz w:val="20"/>
        </w:rPr>
        <w:br/>
      </w:r>
      <w:r w:rsidR="00544989">
        <w:rPr>
          <w:sz w:val="20"/>
        </w:rPr>
        <w:t>Interactive Voice Response (</w:t>
      </w:r>
      <w:r w:rsidR="00316EBD">
        <w:rPr>
          <w:sz w:val="20"/>
        </w:rPr>
        <w:t>I</w:t>
      </w:r>
      <w:r>
        <w:rPr>
          <w:sz w:val="20"/>
        </w:rPr>
        <w:t>VR</w:t>
      </w:r>
      <w:r w:rsidR="00544989">
        <w:rPr>
          <w:sz w:val="20"/>
        </w:rPr>
        <w:t>) system</w:t>
      </w:r>
      <w:r>
        <w:rPr>
          <w:sz w:val="20"/>
        </w:rPr>
        <w:t>, and 1% on paper.</w:t>
      </w:r>
    </w:p>
    <w:p w14:paraId="3AB091F7" w14:textId="77777777" w:rsidR="0055727F" w:rsidRDefault="0055727F" w:rsidP="001C16F4">
      <w:pPr>
        <w:ind w:left="720"/>
      </w:pPr>
    </w:p>
    <w:p w14:paraId="662E3ECF" w14:textId="272D9BDD" w:rsidR="00FC6B71" w:rsidRPr="0069249F" w:rsidRDefault="00FC6B71" w:rsidP="00AF16DB">
      <w:pPr>
        <w:keepNext/>
        <w:ind w:left="720"/>
        <w:rPr>
          <w:rFonts w:cs="Arial"/>
          <w:b/>
          <w:color w:val="1F497D" w:themeColor="text2"/>
        </w:rPr>
      </w:pPr>
      <w:r>
        <w:rPr>
          <w:rFonts w:cs="Arial"/>
          <w:b/>
          <w:color w:val="1F497D" w:themeColor="text2"/>
        </w:rPr>
        <w:lastRenderedPageBreak/>
        <w:t>UI Payments</w:t>
      </w:r>
    </w:p>
    <w:tbl>
      <w:tblPr>
        <w:tblW w:w="10987" w:type="dxa"/>
        <w:tblInd w:w="821" w:type="dxa"/>
        <w:tblLayout w:type="fixed"/>
        <w:tblCellMar>
          <w:left w:w="0" w:type="dxa"/>
          <w:right w:w="0" w:type="dxa"/>
        </w:tblCellMar>
        <w:tblLook w:val="04A0" w:firstRow="1" w:lastRow="0" w:firstColumn="1" w:lastColumn="0" w:noHBand="0" w:noVBand="1"/>
      </w:tblPr>
      <w:tblGrid>
        <w:gridCol w:w="1357"/>
        <w:gridCol w:w="1894"/>
        <w:gridCol w:w="2156"/>
        <w:gridCol w:w="1440"/>
        <w:gridCol w:w="1454"/>
        <w:gridCol w:w="1324"/>
        <w:gridCol w:w="1362"/>
      </w:tblGrid>
      <w:tr w:rsidR="00FC6B71" w14:paraId="0C2D95E4" w14:textId="77777777" w:rsidTr="00BD1395">
        <w:trPr>
          <w:trHeight w:val="1164"/>
          <w:tblHeader/>
        </w:trPr>
        <w:tc>
          <w:tcPr>
            <w:tcW w:w="135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172C73CD" w14:textId="0E939364" w:rsidR="00FC6B71" w:rsidRPr="0069249F" w:rsidRDefault="00B377A7" w:rsidP="00AF16DB">
            <w:pPr>
              <w:keepNext/>
              <w:spacing w:after="0"/>
              <w:jc w:val="center"/>
              <w:rPr>
                <w:rFonts w:cs="Arial"/>
                <w:b/>
                <w:color w:val="1F497D" w:themeColor="text2"/>
              </w:rPr>
            </w:pPr>
            <w:r>
              <w:rPr>
                <w:rFonts w:cs="Arial"/>
                <w:b/>
                <w:color w:val="1F497D" w:themeColor="text2"/>
              </w:rPr>
              <w:t>Year</w:t>
            </w:r>
          </w:p>
        </w:tc>
        <w:tc>
          <w:tcPr>
            <w:tcW w:w="18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1F6348D4" w14:textId="3C09235B" w:rsidR="00FC6B71" w:rsidRPr="0069249F" w:rsidRDefault="00FC6B71" w:rsidP="00AF16DB">
            <w:pPr>
              <w:keepNext/>
              <w:spacing w:after="0"/>
              <w:jc w:val="center"/>
              <w:rPr>
                <w:rFonts w:cs="Arial"/>
                <w:b/>
                <w:color w:val="1F497D" w:themeColor="text2"/>
              </w:rPr>
            </w:pPr>
            <w:r>
              <w:rPr>
                <w:rFonts w:cs="Arial"/>
                <w:b/>
                <w:color w:val="1F497D" w:themeColor="text2"/>
              </w:rPr>
              <w:t>Weeks Compensated</w:t>
            </w:r>
          </w:p>
        </w:tc>
        <w:tc>
          <w:tcPr>
            <w:tcW w:w="215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3EEDC030" w14:textId="252B0C77" w:rsidR="00FC6B71" w:rsidRPr="0069249F" w:rsidRDefault="00FC6B71" w:rsidP="00AF16DB">
            <w:pPr>
              <w:keepNext/>
              <w:spacing w:after="0"/>
              <w:jc w:val="center"/>
              <w:rPr>
                <w:rFonts w:cs="Arial"/>
                <w:b/>
                <w:color w:val="1F497D" w:themeColor="text2"/>
              </w:rPr>
            </w:pPr>
            <w:r>
              <w:rPr>
                <w:rFonts w:cs="Arial"/>
                <w:b/>
                <w:color w:val="1F497D" w:themeColor="text2"/>
              </w:rPr>
              <w:t>State UI Payments</w:t>
            </w: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41F2BCBE" w14:textId="5E645D08" w:rsidR="00FC6B71" w:rsidRPr="0069249F" w:rsidRDefault="00FC6B71" w:rsidP="00AF16DB">
            <w:pPr>
              <w:keepNext/>
              <w:spacing w:after="0"/>
              <w:jc w:val="center"/>
              <w:rPr>
                <w:rFonts w:cs="Arial"/>
                <w:b/>
                <w:color w:val="1F497D" w:themeColor="text2"/>
              </w:rPr>
            </w:pPr>
            <w:r>
              <w:rPr>
                <w:rFonts w:cs="Arial"/>
                <w:b/>
                <w:color w:val="1F497D" w:themeColor="text2"/>
              </w:rPr>
              <w:t>First Payments</w:t>
            </w:r>
          </w:p>
        </w:tc>
        <w:tc>
          <w:tcPr>
            <w:tcW w:w="14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183F8D8F" w14:textId="7063A067" w:rsidR="00FC6B71" w:rsidRPr="0069249F" w:rsidRDefault="00FC6B71" w:rsidP="00AF16DB">
            <w:pPr>
              <w:keepNext/>
              <w:spacing w:after="0"/>
              <w:jc w:val="center"/>
              <w:rPr>
                <w:rFonts w:cs="Arial"/>
                <w:b/>
                <w:color w:val="1F497D" w:themeColor="text2"/>
              </w:rPr>
            </w:pPr>
            <w:r>
              <w:rPr>
                <w:rFonts w:cs="Arial"/>
                <w:b/>
                <w:color w:val="1F497D" w:themeColor="text2"/>
              </w:rPr>
              <w:t>Final Payments</w:t>
            </w:r>
          </w:p>
        </w:tc>
        <w:tc>
          <w:tcPr>
            <w:tcW w:w="13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592653D4" w14:textId="206A84A2" w:rsidR="00FC6B71" w:rsidRPr="0069249F" w:rsidRDefault="00FC6B71" w:rsidP="00AF16DB">
            <w:pPr>
              <w:keepNext/>
              <w:spacing w:after="0"/>
              <w:jc w:val="center"/>
              <w:rPr>
                <w:rFonts w:cs="Arial"/>
                <w:b/>
                <w:color w:val="1F497D" w:themeColor="text2"/>
              </w:rPr>
            </w:pPr>
            <w:r>
              <w:rPr>
                <w:rFonts w:cs="Arial"/>
                <w:b/>
                <w:color w:val="1F497D" w:themeColor="text2"/>
              </w:rPr>
              <w:t>Average Weekly Payment</w:t>
            </w:r>
          </w:p>
        </w:tc>
        <w:tc>
          <w:tcPr>
            <w:tcW w:w="136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2E6AE4A7" w14:textId="754D8BF5" w:rsidR="00FC6B71" w:rsidRPr="0069249F" w:rsidRDefault="00FC6B71" w:rsidP="00AF16DB">
            <w:pPr>
              <w:keepNext/>
              <w:spacing w:after="0"/>
              <w:jc w:val="center"/>
              <w:rPr>
                <w:rFonts w:cs="Arial"/>
                <w:b/>
                <w:color w:val="1F497D" w:themeColor="text2"/>
              </w:rPr>
            </w:pPr>
            <w:r>
              <w:rPr>
                <w:rFonts w:cs="Arial"/>
                <w:b/>
                <w:color w:val="1F497D" w:themeColor="text2"/>
              </w:rPr>
              <w:t>Average Actual Duration</w:t>
            </w:r>
            <w:r w:rsidR="00721F87">
              <w:rPr>
                <w:rFonts w:cs="Arial"/>
                <w:b/>
                <w:color w:val="1F497D" w:themeColor="text2"/>
              </w:rPr>
              <w:t xml:space="preserve"> (Weeks)</w:t>
            </w:r>
          </w:p>
        </w:tc>
      </w:tr>
      <w:tr w:rsidR="00FC6B71" w14:paraId="61394A66" w14:textId="77777777" w:rsidTr="00BD1395">
        <w:trPr>
          <w:trHeight w:val="300"/>
        </w:trPr>
        <w:tc>
          <w:tcPr>
            <w:tcW w:w="1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DBF437" w14:textId="77777777" w:rsidR="00FC6B71" w:rsidRPr="00695618" w:rsidRDefault="00FC6B71" w:rsidP="00AF16DB">
            <w:pPr>
              <w:keepNext/>
              <w:spacing w:before="60" w:after="60"/>
              <w:jc w:val="center"/>
              <w:rPr>
                <w:rFonts w:ascii="Calibri" w:eastAsiaTheme="minorHAnsi" w:hAnsi="Calibri"/>
                <w:color w:val="000000"/>
                <w:szCs w:val="22"/>
              </w:rPr>
            </w:pPr>
            <w:r>
              <w:rPr>
                <w:color w:val="000000"/>
              </w:rPr>
              <w:t>2016</w:t>
            </w:r>
          </w:p>
        </w:tc>
        <w:tc>
          <w:tcPr>
            <w:tcW w:w="1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34B826" w14:textId="422C9288" w:rsidR="00FC6B71" w:rsidRPr="00695618" w:rsidRDefault="00FC6B71" w:rsidP="00AF16DB">
            <w:pPr>
              <w:keepNext/>
              <w:spacing w:before="60" w:after="60"/>
              <w:jc w:val="center"/>
              <w:rPr>
                <w:rFonts w:ascii="Calibri" w:eastAsiaTheme="minorHAnsi" w:hAnsi="Calibri"/>
                <w:color w:val="000000"/>
                <w:szCs w:val="22"/>
              </w:rPr>
            </w:pPr>
            <w:r>
              <w:rPr>
                <w:color w:val="000000"/>
              </w:rPr>
              <w:t>7,847,514</w:t>
            </w: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895F4D" w14:textId="4E8A2BC9" w:rsidR="00FC6B71" w:rsidRPr="00695618" w:rsidRDefault="00FC6B71" w:rsidP="00AF16DB">
            <w:pPr>
              <w:keepNext/>
              <w:spacing w:before="60" w:after="60"/>
              <w:jc w:val="center"/>
              <w:rPr>
                <w:rFonts w:ascii="Calibri" w:eastAsiaTheme="minorHAnsi" w:hAnsi="Calibri"/>
                <w:color w:val="000000"/>
                <w:szCs w:val="22"/>
              </w:rPr>
            </w:pPr>
            <w:r>
              <w:rPr>
                <w:color w:val="000000"/>
              </w:rPr>
              <w:t xml:space="preserve">$3,056,483,117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19CA1D" w14:textId="08FBB177" w:rsidR="00FC6B71" w:rsidRPr="00695618" w:rsidRDefault="00FC6B71" w:rsidP="00AF16DB">
            <w:pPr>
              <w:keepNext/>
              <w:spacing w:before="60" w:after="60"/>
              <w:jc w:val="center"/>
              <w:rPr>
                <w:rFonts w:ascii="Calibri" w:eastAsiaTheme="minorHAnsi" w:hAnsi="Calibri"/>
                <w:color w:val="000000"/>
                <w:szCs w:val="22"/>
              </w:rPr>
            </w:pPr>
            <w:r>
              <w:rPr>
                <w:color w:val="000000"/>
              </w:rPr>
              <w:t>470,065</w:t>
            </w:r>
          </w:p>
        </w:tc>
        <w:tc>
          <w:tcPr>
            <w:tcW w:w="1454" w:type="dxa"/>
            <w:tcBorders>
              <w:top w:val="single" w:sz="4" w:space="0" w:color="000000"/>
              <w:left w:val="single" w:sz="4" w:space="0" w:color="000000"/>
              <w:bottom w:val="single" w:sz="4" w:space="0" w:color="000000"/>
              <w:right w:val="single" w:sz="4" w:space="0" w:color="000000"/>
            </w:tcBorders>
            <w:vAlign w:val="center"/>
          </w:tcPr>
          <w:p w14:paraId="1E6B9CC5" w14:textId="6D106309" w:rsidR="00FC6B71" w:rsidRDefault="00FC6B71" w:rsidP="00AF16DB">
            <w:pPr>
              <w:keepNext/>
              <w:spacing w:before="60" w:after="60"/>
              <w:jc w:val="center"/>
              <w:rPr>
                <w:color w:val="000000"/>
              </w:rPr>
            </w:pPr>
            <w:r>
              <w:rPr>
                <w:color w:val="000000"/>
              </w:rPr>
              <w:t>227,137</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69EA11" w14:textId="3CA1F8E6" w:rsidR="00FC6B71" w:rsidRPr="00695618" w:rsidRDefault="00FC6B71" w:rsidP="00AF16DB">
            <w:pPr>
              <w:keepNext/>
              <w:spacing w:before="60" w:after="60"/>
              <w:jc w:val="center"/>
              <w:rPr>
                <w:rFonts w:ascii="Calibri" w:eastAsiaTheme="minorHAnsi" w:hAnsi="Calibri"/>
                <w:color w:val="000000"/>
                <w:szCs w:val="22"/>
              </w:rPr>
            </w:pPr>
            <w:r>
              <w:rPr>
                <w:color w:val="000000"/>
              </w:rPr>
              <w:t xml:space="preserve">$389.48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54000" w14:textId="41F8D370" w:rsidR="00FC6B71" w:rsidRPr="00695618" w:rsidRDefault="00FC6B71" w:rsidP="00AF16DB">
            <w:pPr>
              <w:keepNext/>
              <w:spacing w:before="60" w:after="60"/>
              <w:jc w:val="center"/>
              <w:rPr>
                <w:rFonts w:ascii="Calibri" w:eastAsiaTheme="minorHAnsi" w:hAnsi="Calibri"/>
                <w:color w:val="000000"/>
                <w:szCs w:val="22"/>
              </w:rPr>
            </w:pPr>
            <w:r>
              <w:rPr>
                <w:color w:val="000000"/>
              </w:rPr>
              <w:t>16.69</w:t>
            </w:r>
          </w:p>
        </w:tc>
      </w:tr>
      <w:tr w:rsidR="00FC6B71" w14:paraId="0B71A2F1" w14:textId="77777777" w:rsidTr="00BD1395">
        <w:trPr>
          <w:trHeight w:val="300"/>
        </w:trPr>
        <w:tc>
          <w:tcPr>
            <w:tcW w:w="1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81766" w14:textId="77777777" w:rsidR="00FC6B71" w:rsidRPr="00695618" w:rsidRDefault="00FC6B71" w:rsidP="001B60F6">
            <w:pPr>
              <w:spacing w:before="60" w:after="60"/>
              <w:jc w:val="center"/>
              <w:rPr>
                <w:rFonts w:ascii="Calibri" w:eastAsiaTheme="minorHAnsi" w:hAnsi="Calibri"/>
                <w:color w:val="000000"/>
                <w:szCs w:val="22"/>
              </w:rPr>
            </w:pPr>
            <w:r>
              <w:rPr>
                <w:color w:val="000000"/>
              </w:rPr>
              <w:t>2015</w:t>
            </w:r>
          </w:p>
        </w:tc>
        <w:tc>
          <w:tcPr>
            <w:tcW w:w="1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D696EB" w14:textId="480D007D" w:rsidR="00FC6B71" w:rsidRPr="00695618" w:rsidRDefault="00FC6B71" w:rsidP="001B60F6">
            <w:pPr>
              <w:spacing w:before="60" w:after="60"/>
              <w:jc w:val="center"/>
              <w:rPr>
                <w:rFonts w:ascii="Calibri" w:eastAsiaTheme="minorHAnsi" w:hAnsi="Calibri"/>
                <w:color w:val="000000"/>
                <w:szCs w:val="22"/>
              </w:rPr>
            </w:pPr>
            <w:r>
              <w:rPr>
                <w:color w:val="000000"/>
              </w:rPr>
              <w:t>7,433,680</w:t>
            </w: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68A0BE" w14:textId="25BE8A4C" w:rsidR="00FC6B71" w:rsidRPr="00695618" w:rsidRDefault="00FC6B71" w:rsidP="001B60F6">
            <w:pPr>
              <w:spacing w:before="60" w:after="60"/>
              <w:jc w:val="center"/>
              <w:rPr>
                <w:rFonts w:ascii="Calibri" w:eastAsiaTheme="minorHAnsi" w:hAnsi="Calibri"/>
                <w:color w:val="000000"/>
                <w:szCs w:val="22"/>
              </w:rPr>
            </w:pPr>
            <w:r>
              <w:rPr>
                <w:color w:val="000000"/>
              </w:rPr>
              <w:t xml:space="preserve">$2,758,702,683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EB7E1A" w14:textId="1384E58D" w:rsidR="00FC6B71" w:rsidRPr="00695618" w:rsidRDefault="00FC6B71" w:rsidP="001B60F6">
            <w:pPr>
              <w:spacing w:before="60" w:after="60"/>
              <w:jc w:val="center"/>
              <w:rPr>
                <w:rFonts w:ascii="Calibri" w:eastAsiaTheme="minorHAnsi" w:hAnsi="Calibri"/>
                <w:color w:val="000000"/>
                <w:szCs w:val="22"/>
              </w:rPr>
            </w:pPr>
            <w:r>
              <w:rPr>
                <w:color w:val="000000"/>
              </w:rPr>
              <w:t>482,925</w:t>
            </w:r>
          </w:p>
        </w:tc>
        <w:tc>
          <w:tcPr>
            <w:tcW w:w="1454" w:type="dxa"/>
            <w:tcBorders>
              <w:top w:val="single" w:sz="4" w:space="0" w:color="000000"/>
              <w:left w:val="single" w:sz="4" w:space="0" w:color="000000"/>
              <w:bottom w:val="single" w:sz="4" w:space="0" w:color="000000"/>
              <w:right w:val="single" w:sz="4" w:space="0" w:color="000000"/>
            </w:tcBorders>
            <w:vAlign w:val="center"/>
          </w:tcPr>
          <w:p w14:paraId="0F5186A3" w14:textId="46CE3BA6" w:rsidR="00FC6B71" w:rsidRDefault="00FC6B71" w:rsidP="001B60F6">
            <w:pPr>
              <w:spacing w:before="60" w:after="60"/>
              <w:jc w:val="center"/>
              <w:rPr>
                <w:color w:val="000000"/>
              </w:rPr>
            </w:pPr>
            <w:r>
              <w:rPr>
                <w:color w:val="000000"/>
              </w:rPr>
              <w:t>200,362</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A6D0DD" w14:textId="36FDFA1D" w:rsidR="00FC6B71" w:rsidRPr="00695618" w:rsidRDefault="00FC6B71" w:rsidP="001B60F6">
            <w:pPr>
              <w:spacing w:before="60" w:after="60"/>
              <w:jc w:val="center"/>
              <w:rPr>
                <w:rFonts w:ascii="Calibri" w:eastAsiaTheme="minorHAnsi" w:hAnsi="Calibri"/>
                <w:color w:val="000000"/>
                <w:szCs w:val="22"/>
              </w:rPr>
            </w:pPr>
            <w:r>
              <w:rPr>
                <w:color w:val="000000"/>
              </w:rPr>
              <w:t xml:space="preserve">$371.11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A78A39" w14:textId="4F583346" w:rsidR="00FC6B71" w:rsidRPr="00695618" w:rsidRDefault="00FC6B71" w:rsidP="001B60F6">
            <w:pPr>
              <w:spacing w:before="60" w:after="60"/>
              <w:jc w:val="center"/>
              <w:rPr>
                <w:rFonts w:ascii="Calibri" w:eastAsiaTheme="minorHAnsi" w:hAnsi="Calibri"/>
                <w:color w:val="000000"/>
                <w:szCs w:val="22"/>
              </w:rPr>
            </w:pPr>
            <w:r>
              <w:rPr>
                <w:color w:val="000000"/>
              </w:rPr>
              <w:t>15.39</w:t>
            </w:r>
          </w:p>
        </w:tc>
      </w:tr>
      <w:tr w:rsidR="00FC6B71" w14:paraId="64924ABF" w14:textId="77777777" w:rsidTr="00BD1395">
        <w:trPr>
          <w:trHeight w:val="300"/>
        </w:trPr>
        <w:tc>
          <w:tcPr>
            <w:tcW w:w="1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84A9E8" w14:textId="77777777" w:rsidR="00FC6B71" w:rsidRPr="00695618" w:rsidRDefault="00FC6B71" w:rsidP="001B60F6">
            <w:pPr>
              <w:spacing w:before="60" w:after="60"/>
              <w:jc w:val="center"/>
              <w:rPr>
                <w:rFonts w:ascii="Calibri" w:eastAsiaTheme="minorHAnsi" w:hAnsi="Calibri"/>
                <w:color w:val="000000"/>
                <w:szCs w:val="22"/>
              </w:rPr>
            </w:pPr>
            <w:r>
              <w:rPr>
                <w:color w:val="000000"/>
              </w:rPr>
              <w:t>2014</w:t>
            </w:r>
          </w:p>
        </w:tc>
        <w:tc>
          <w:tcPr>
            <w:tcW w:w="1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76DF27" w14:textId="5FBC163D" w:rsidR="00FC6B71" w:rsidRPr="00695618" w:rsidRDefault="00FC6B71" w:rsidP="001B60F6">
            <w:pPr>
              <w:spacing w:before="60" w:after="60"/>
              <w:jc w:val="center"/>
              <w:rPr>
                <w:rFonts w:ascii="Calibri" w:eastAsiaTheme="minorHAnsi" w:hAnsi="Calibri"/>
                <w:color w:val="000000"/>
                <w:szCs w:val="22"/>
              </w:rPr>
            </w:pPr>
            <w:r>
              <w:rPr>
                <w:color w:val="000000"/>
              </w:rPr>
              <w:t>6,503,535</w:t>
            </w: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5BCC02" w14:textId="19CC5C01" w:rsidR="00FC6B71" w:rsidRPr="00270435" w:rsidRDefault="00FC6B71" w:rsidP="001B60F6">
            <w:pPr>
              <w:spacing w:before="60" w:after="60"/>
              <w:jc w:val="center"/>
              <w:rPr>
                <w:rFonts w:ascii="Calibri" w:eastAsiaTheme="minorHAnsi" w:hAnsi="Calibri"/>
                <w:color w:val="000000"/>
                <w:szCs w:val="22"/>
              </w:rPr>
            </w:pPr>
            <w:r>
              <w:rPr>
                <w:color w:val="000000"/>
              </w:rPr>
              <w:t xml:space="preserve">$2,211,879,391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E57D9" w14:textId="6CD63E4F" w:rsidR="00FC6B71" w:rsidRPr="00695618" w:rsidRDefault="00FC6B71" w:rsidP="001B60F6">
            <w:pPr>
              <w:spacing w:before="60" w:after="60"/>
              <w:jc w:val="center"/>
              <w:rPr>
                <w:rFonts w:ascii="Calibri" w:eastAsiaTheme="minorHAnsi" w:hAnsi="Calibri"/>
                <w:color w:val="000000"/>
                <w:szCs w:val="22"/>
              </w:rPr>
            </w:pPr>
            <w:r>
              <w:rPr>
                <w:color w:val="000000"/>
              </w:rPr>
              <w:t>408,789</w:t>
            </w:r>
          </w:p>
        </w:tc>
        <w:tc>
          <w:tcPr>
            <w:tcW w:w="1454" w:type="dxa"/>
            <w:tcBorders>
              <w:top w:val="single" w:sz="4" w:space="0" w:color="000000"/>
              <w:left w:val="single" w:sz="4" w:space="0" w:color="000000"/>
              <w:bottom w:val="single" w:sz="4" w:space="0" w:color="000000"/>
              <w:right w:val="single" w:sz="4" w:space="0" w:color="000000"/>
            </w:tcBorders>
            <w:vAlign w:val="center"/>
          </w:tcPr>
          <w:p w14:paraId="076CE19F" w14:textId="013B869B" w:rsidR="00FC6B71" w:rsidRDefault="00FC6B71" w:rsidP="001B60F6">
            <w:pPr>
              <w:spacing w:before="60" w:after="60"/>
              <w:jc w:val="center"/>
              <w:rPr>
                <w:color w:val="000000"/>
              </w:rPr>
            </w:pPr>
            <w:r>
              <w:rPr>
                <w:color w:val="000000"/>
              </w:rPr>
              <w:t>194,815</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1856AB" w14:textId="336E20CA" w:rsidR="00FC6B71" w:rsidRPr="00695618" w:rsidRDefault="00FC6B71" w:rsidP="001B60F6">
            <w:pPr>
              <w:spacing w:before="60" w:after="60"/>
              <w:jc w:val="center"/>
              <w:rPr>
                <w:rFonts w:ascii="Calibri" w:eastAsiaTheme="minorHAnsi" w:hAnsi="Calibri"/>
                <w:color w:val="000000"/>
                <w:szCs w:val="22"/>
              </w:rPr>
            </w:pPr>
            <w:r>
              <w:rPr>
                <w:color w:val="000000"/>
              </w:rPr>
              <w:t xml:space="preserve">$340.10 </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C1CA04" w14:textId="7980C9B4" w:rsidR="00FC6B71" w:rsidRPr="00695618" w:rsidRDefault="00FC6B71" w:rsidP="001B60F6">
            <w:pPr>
              <w:spacing w:before="60" w:after="60"/>
              <w:jc w:val="center"/>
              <w:rPr>
                <w:rFonts w:ascii="Calibri" w:eastAsiaTheme="minorHAnsi" w:hAnsi="Calibri"/>
                <w:color w:val="000000"/>
                <w:szCs w:val="22"/>
              </w:rPr>
            </w:pPr>
            <w:r>
              <w:rPr>
                <w:color w:val="000000"/>
              </w:rPr>
              <w:t>15.91</w:t>
            </w:r>
          </w:p>
        </w:tc>
      </w:tr>
    </w:tbl>
    <w:p w14:paraId="0A442F5F" w14:textId="77777777" w:rsidR="0055727F" w:rsidRDefault="0055727F" w:rsidP="00994524">
      <w:pPr>
        <w:ind w:left="720"/>
      </w:pPr>
    </w:p>
    <w:p w14:paraId="3561B009" w14:textId="5B341B93" w:rsidR="00994524" w:rsidRPr="0069249F" w:rsidRDefault="00994524" w:rsidP="00994524">
      <w:pPr>
        <w:ind w:left="720"/>
        <w:rPr>
          <w:rFonts w:cs="Arial"/>
          <w:b/>
          <w:color w:val="1F497D" w:themeColor="text2"/>
        </w:rPr>
      </w:pPr>
      <w:r>
        <w:rPr>
          <w:rFonts w:cs="Arial"/>
          <w:b/>
          <w:color w:val="1F497D" w:themeColor="text2"/>
        </w:rPr>
        <w:t>UI Call Center</w:t>
      </w:r>
    </w:p>
    <w:tbl>
      <w:tblPr>
        <w:tblStyle w:val="TableGrid"/>
        <w:tblW w:w="0" w:type="auto"/>
        <w:tblInd w:w="805" w:type="dxa"/>
        <w:tblLook w:val="04A0" w:firstRow="1" w:lastRow="0" w:firstColumn="1" w:lastColumn="0" w:noHBand="0" w:noVBand="1"/>
        <w:tblCaption w:val="Correspondence Table"/>
        <w:tblDescription w:val="Table of correspondence statistics"/>
      </w:tblPr>
      <w:tblGrid>
        <w:gridCol w:w="1103"/>
        <w:gridCol w:w="3420"/>
        <w:gridCol w:w="3510"/>
      </w:tblGrid>
      <w:tr w:rsidR="00890FBB" w:rsidRPr="00E21848" w14:paraId="37274DA4" w14:textId="77777777" w:rsidTr="00943085">
        <w:trPr>
          <w:trHeight w:val="638"/>
        </w:trPr>
        <w:tc>
          <w:tcPr>
            <w:tcW w:w="1103" w:type="dxa"/>
            <w:shd w:val="clear" w:color="auto" w:fill="DBE5F1" w:themeFill="accent1" w:themeFillTint="33"/>
            <w:vAlign w:val="bottom"/>
          </w:tcPr>
          <w:p w14:paraId="0EB2B26A" w14:textId="15249CA0" w:rsidR="00890FBB" w:rsidRPr="003F657D" w:rsidRDefault="00943085" w:rsidP="00943085">
            <w:pPr>
              <w:keepNext/>
              <w:spacing w:before="60" w:after="60"/>
              <w:jc w:val="center"/>
              <w:rPr>
                <w:rFonts w:cs="Arial"/>
                <w:b/>
                <w:color w:val="1F497D" w:themeColor="text2"/>
              </w:rPr>
            </w:pPr>
            <w:r>
              <w:rPr>
                <w:rFonts w:cs="Arial"/>
                <w:b/>
                <w:color w:val="1F497D" w:themeColor="text2"/>
              </w:rPr>
              <w:t>Year</w:t>
            </w:r>
          </w:p>
        </w:tc>
        <w:tc>
          <w:tcPr>
            <w:tcW w:w="3420" w:type="dxa"/>
            <w:shd w:val="clear" w:color="auto" w:fill="DBE5F1" w:themeFill="accent1" w:themeFillTint="33"/>
            <w:vAlign w:val="bottom"/>
          </w:tcPr>
          <w:p w14:paraId="787346F3" w14:textId="7EFDAE99" w:rsidR="00890FBB" w:rsidRPr="00943085" w:rsidRDefault="00890FBB" w:rsidP="00943085">
            <w:pPr>
              <w:keepNext/>
              <w:spacing w:after="0"/>
              <w:jc w:val="center"/>
              <w:rPr>
                <w:rFonts w:cs="Arial"/>
                <w:b/>
                <w:color w:val="1F497D" w:themeColor="text2"/>
              </w:rPr>
            </w:pPr>
            <w:r w:rsidRPr="00943085">
              <w:rPr>
                <w:rFonts w:cs="Arial"/>
                <w:b/>
                <w:color w:val="1F497D" w:themeColor="text2"/>
              </w:rPr>
              <w:t>Claims Call</w:t>
            </w:r>
            <w:r w:rsidRPr="003F657D">
              <w:rPr>
                <w:rFonts w:cs="Arial"/>
                <w:b/>
                <w:color w:val="1F497D" w:themeColor="text2"/>
              </w:rPr>
              <w:br/>
            </w:r>
            <w:r w:rsidRPr="00943085">
              <w:rPr>
                <w:rFonts w:cs="Arial"/>
                <w:b/>
                <w:color w:val="1F497D" w:themeColor="text2"/>
              </w:rPr>
              <w:t>(</w:t>
            </w:r>
            <w:r w:rsidR="00F93E7F" w:rsidRPr="00943085">
              <w:rPr>
                <w:rFonts w:cs="Arial"/>
                <w:b/>
                <w:color w:val="1F497D" w:themeColor="text2"/>
              </w:rPr>
              <w:t>A</w:t>
            </w:r>
            <w:r w:rsidRPr="00943085">
              <w:rPr>
                <w:rFonts w:cs="Arial"/>
                <w:b/>
                <w:color w:val="1F497D" w:themeColor="text2"/>
              </w:rPr>
              <w:t>verage</w:t>
            </w:r>
            <w:r w:rsidR="00F93E7F" w:rsidRPr="00943085">
              <w:rPr>
                <w:rFonts w:cs="Arial"/>
                <w:b/>
                <w:color w:val="1F497D" w:themeColor="text2"/>
              </w:rPr>
              <w:t xml:space="preserve"> Time</w:t>
            </w:r>
            <w:r w:rsidR="00772858" w:rsidRPr="00943085">
              <w:rPr>
                <w:rFonts w:cs="Arial"/>
                <w:b/>
                <w:color w:val="1F497D" w:themeColor="text2"/>
              </w:rPr>
              <w:t xml:space="preserve"> in mm:ss</w:t>
            </w:r>
            <w:r w:rsidRPr="00943085">
              <w:rPr>
                <w:rFonts w:cs="Arial"/>
                <w:b/>
                <w:color w:val="1F497D" w:themeColor="text2"/>
              </w:rPr>
              <w:t>)</w:t>
            </w:r>
          </w:p>
        </w:tc>
        <w:tc>
          <w:tcPr>
            <w:tcW w:w="3510" w:type="dxa"/>
            <w:shd w:val="clear" w:color="auto" w:fill="DBE5F1" w:themeFill="accent1" w:themeFillTint="33"/>
            <w:vAlign w:val="bottom"/>
          </w:tcPr>
          <w:p w14:paraId="7975CC30" w14:textId="4DF9191E" w:rsidR="00890FBB" w:rsidRPr="00943085" w:rsidRDefault="00890FBB" w:rsidP="00943085">
            <w:pPr>
              <w:keepNext/>
              <w:spacing w:after="0"/>
              <w:jc w:val="center"/>
              <w:rPr>
                <w:rFonts w:cs="Arial"/>
                <w:b/>
                <w:color w:val="1F497D" w:themeColor="text2"/>
              </w:rPr>
            </w:pPr>
            <w:r w:rsidRPr="00943085">
              <w:rPr>
                <w:rFonts w:cs="Arial"/>
                <w:b/>
                <w:color w:val="1F497D" w:themeColor="text2"/>
              </w:rPr>
              <w:t xml:space="preserve">Inquiry Call </w:t>
            </w:r>
            <w:r w:rsidRPr="003F657D">
              <w:rPr>
                <w:rFonts w:cs="Arial"/>
                <w:b/>
                <w:color w:val="1F497D" w:themeColor="text2"/>
              </w:rPr>
              <w:br/>
            </w:r>
            <w:r w:rsidRPr="00943085">
              <w:rPr>
                <w:rFonts w:cs="Arial"/>
                <w:b/>
                <w:color w:val="1F497D" w:themeColor="text2"/>
              </w:rPr>
              <w:t>(</w:t>
            </w:r>
            <w:r w:rsidR="00F93E7F" w:rsidRPr="00943085">
              <w:rPr>
                <w:rFonts w:cs="Arial"/>
                <w:b/>
                <w:color w:val="1F497D" w:themeColor="text2"/>
              </w:rPr>
              <w:t>A</w:t>
            </w:r>
            <w:r w:rsidRPr="00943085">
              <w:rPr>
                <w:rFonts w:cs="Arial"/>
                <w:b/>
                <w:color w:val="1F497D" w:themeColor="text2"/>
              </w:rPr>
              <w:t>verage</w:t>
            </w:r>
            <w:r w:rsidR="00F93E7F" w:rsidRPr="00943085">
              <w:rPr>
                <w:rFonts w:cs="Arial"/>
                <w:b/>
                <w:color w:val="1F497D" w:themeColor="text2"/>
              </w:rPr>
              <w:t xml:space="preserve"> Time</w:t>
            </w:r>
            <w:r w:rsidR="00772858" w:rsidRPr="00943085">
              <w:rPr>
                <w:rFonts w:cs="Arial"/>
                <w:b/>
                <w:color w:val="1F497D" w:themeColor="text2"/>
              </w:rPr>
              <w:t xml:space="preserve"> in mm:ss</w:t>
            </w:r>
            <w:r w:rsidRPr="00943085">
              <w:rPr>
                <w:rFonts w:cs="Arial"/>
                <w:b/>
                <w:color w:val="1F497D" w:themeColor="text2"/>
              </w:rPr>
              <w:t>)</w:t>
            </w:r>
          </w:p>
        </w:tc>
      </w:tr>
      <w:tr w:rsidR="00890FBB" w:rsidRPr="00873442" w14:paraId="6179BD88" w14:textId="77777777" w:rsidTr="00943085">
        <w:tc>
          <w:tcPr>
            <w:tcW w:w="1103" w:type="dxa"/>
            <w:vAlign w:val="center"/>
          </w:tcPr>
          <w:p w14:paraId="79DA5E52" w14:textId="148CE216" w:rsidR="00890FBB" w:rsidRPr="00BF5D94" w:rsidRDefault="0046457B" w:rsidP="00943085">
            <w:pPr>
              <w:keepNext/>
              <w:spacing w:before="60" w:after="60"/>
              <w:jc w:val="center"/>
            </w:pPr>
            <w:r>
              <w:t>2016</w:t>
            </w:r>
          </w:p>
        </w:tc>
        <w:tc>
          <w:tcPr>
            <w:tcW w:w="3420" w:type="dxa"/>
            <w:vAlign w:val="center"/>
          </w:tcPr>
          <w:p w14:paraId="49617683" w14:textId="2AD38429" w:rsidR="00890FBB" w:rsidRPr="00BF5D94" w:rsidRDefault="00F93E7F" w:rsidP="0046457B">
            <w:pPr>
              <w:keepNext/>
              <w:spacing w:before="60" w:after="60"/>
              <w:jc w:val="center"/>
            </w:pPr>
            <w:r>
              <w:t>1</w:t>
            </w:r>
            <w:r w:rsidR="0046457B">
              <w:t>4</w:t>
            </w:r>
            <w:r>
              <w:t>:0</w:t>
            </w:r>
            <w:r w:rsidR="0046457B">
              <w:t>8</w:t>
            </w:r>
          </w:p>
        </w:tc>
        <w:tc>
          <w:tcPr>
            <w:tcW w:w="3510" w:type="dxa"/>
            <w:vAlign w:val="center"/>
          </w:tcPr>
          <w:p w14:paraId="3B0C49D8" w14:textId="2C6B24BF" w:rsidR="00890FBB" w:rsidRPr="00BF5D94" w:rsidRDefault="00F93E7F" w:rsidP="0046457B">
            <w:pPr>
              <w:keepNext/>
              <w:spacing w:before="60" w:after="60"/>
              <w:jc w:val="center"/>
            </w:pPr>
            <w:r>
              <w:t>8:</w:t>
            </w:r>
            <w:r w:rsidR="0046457B">
              <w:t>57</w:t>
            </w:r>
          </w:p>
        </w:tc>
      </w:tr>
    </w:tbl>
    <w:p w14:paraId="5B9C0D49" w14:textId="77777777" w:rsidR="0069249F" w:rsidRDefault="0069249F" w:rsidP="0069249F">
      <w:pPr>
        <w:ind w:left="720"/>
      </w:pPr>
    </w:p>
    <w:p w14:paraId="54252F4D" w14:textId="18C5B8E4" w:rsidR="008639F8" w:rsidRPr="0069249F" w:rsidRDefault="0069249F" w:rsidP="0069249F">
      <w:pPr>
        <w:ind w:left="720"/>
        <w:rPr>
          <w:rFonts w:cs="Arial"/>
          <w:b/>
          <w:color w:val="1F497D" w:themeColor="text2"/>
        </w:rPr>
      </w:pPr>
      <w:r>
        <w:rPr>
          <w:rFonts w:cs="Arial"/>
          <w:b/>
          <w:color w:val="1F497D" w:themeColor="text2"/>
        </w:rPr>
        <w:t>Appeals and Commission Appeals</w:t>
      </w:r>
    </w:p>
    <w:tbl>
      <w:tblPr>
        <w:tblW w:w="0" w:type="auto"/>
        <w:tblInd w:w="821" w:type="dxa"/>
        <w:tblCellMar>
          <w:left w:w="0" w:type="dxa"/>
          <w:right w:w="0" w:type="dxa"/>
        </w:tblCellMar>
        <w:tblLook w:val="04A0" w:firstRow="1" w:lastRow="0" w:firstColumn="1" w:lastColumn="0" w:noHBand="0" w:noVBand="1"/>
      </w:tblPr>
      <w:tblGrid>
        <w:gridCol w:w="1080"/>
        <w:gridCol w:w="1440"/>
        <w:gridCol w:w="1440"/>
        <w:gridCol w:w="1440"/>
        <w:gridCol w:w="1440"/>
        <w:gridCol w:w="1440"/>
        <w:gridCol w:w="1440"/>
      </w:tblGrid>
      <w:tr w:rsidR="001F0DBF" w14:paraId="0F67BED0" w14:textId="77777777" w:rsidTr="001F0DBF">
        <w:trPr>
          <w:trHeight w:val="503"/>
          <w:tblHeader/>
        </w:trPr>
        <w:tc>
          <w:tcPr>
            <w:tcW w:w="10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45786CFD" w14:textId="5F000C77" w:rsidR="001F0DBF" w:rsidRPr="0069249F" w:rsidRDefault="001F0DBF" w:rsidP="003F657D">
            <w:pPr>
              <w:keepNext/>
              <w:spacing w:before="60" w:after="60"/>
              <w:jc w:val="center"/>
              <w:rPr>
                <w:rFonts w:cs="Arial"/>
                <w:b/>
                <w:color w:val="1F497D" w:themeColor="text2"/>
              </w:rPr>
            </w:pPr>
            <w:r>
              <w:rPr>
                <w:rFonts w:cs="Arial"/>
                <w:b/>
                <w:color w:val="1F497D" w:themeColor="text2"/>
              </w:rPr>
              <w:t>Year</w:t>
            </w: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37FA000D" w14:textId="015B52F0" w:rsidR="001F0DBF" w:rsidRPr="0069249F" w:rsidRDefault="001F0DBF" w:rsidP="003F657D">
            <w:pPr>
              <w:keepNext/>
              <w:spacing w:before="60" w:after="60"/>
              <w:jc w:val="center"/>
              <w:rPr>
                <w:rFonts w:cs="Arial"/>
                <w:b/>
                <w:color w:val="1F497D" w:themeColor="text2"/>
              </w:rPr>
            </w:pPr>
            <w:r w:rsidRPr="009C69B8">
              <w:rPr>
                <w:rFonts w:cs="Arial"/>
                <w:b/>
                <w:color w:val="1F497D" w:themeColor="text2"/>
              </w:rPr>
              <w:t>AT Appeals Filed</w:t>
            </w: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0CE0B9E8" w14:textId="27896B39" w:rsidR="001F0DBF" w:rsidRPr="0069249F" w:rsidRDefault="001F0DBF" w:rsidP="003F657D">
            <w:pPr>
              <w:keepNext/>
              <w:spacing w:before="60" w:after="60"/>
              <w:jc w:val="center"/>
              <w:rPr>
                <w:rFonts w:cs="Arial"/>
                <w:b/>
                <w:color w:val="1F497D" w:themeColor="text2"/>
              </w:rPr>
            </w:pPr>
            <w:r w:rsidRPr="009C69B8">
              <w:rPr>
                <w:rFonts w:cs="Arial"/>
                <w:b/>
                <w:color w:val="1F497D" w:themeColor="text2"/>
              </w:rPr>
              <w:t>CA Appeals Filed</w:t>
            </w: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2448C230" w14:textId="5DE33FB9" w:rsidR="001F0DBF" w:rsidRPr="0069249F" w:rsidRDefault="001F0DBF" w:rsidP="003F657D">
            <w:pPr>
              <w:keepNext/>
              <w:spacing w:before="60" w:after="60"/>
              <w:jc w:val="center"/>
              <w:rPr>
                <w:rFonts w:cs="Arial"/>
                <w:b/>
                <w:color w:val="1F497D" w:themeColor="text2"/>
              </w:rPr>
            </w:pPr>
            <w:r w:rsidRPr="009C69B8">
              <w:rPr>
                <w:rFonts w:cs="Arial"/>
                <w:b/>
                <w:color w:val="1F497D" w:themeColor="text2"/>
              </w:rPr>
              <w:t>AT Hearings Held</w:t>
            </w: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64E7B2A" w14:textId="721095A0" w:rsidR="001F0DBF" w:rsidRPr="0069249F" w:rsidRDefault="001F0DBF" w:rsidP="003F657D">
            <w:pPr>
              <w:keepNext/>
              <w:spacing w:before="60" w:after="60"/>
              <w:jc w:val="center"/>
              <w:rPr>
                <w:rFonts w:cs="Arial"/>
                <w:b/>
                <w:color w:val="1F497D" w:themeColor="text2"/>
              </w:rPr>
            </w:pPr>
            <w:r w:rsidRPr="009C69B8">
              <w:rPr>
                <w:rFonts w:cs="Arial"/>
                <w:b/>
                <w:color w:val="1F497D" w:themeColor="text2"/>
              </w:rPr>
              <w:t>CA Hearings Held</w:t>
            </w: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5BD7B7EC" w14:textId="01491590" w:rsidR="001F0DBF" w:rsidRPr="0069249F" w:rsidRDefault="001F0DBF" w:rsidP="003F657D">
            <w:pPr>
              <w:keepNext/>
              <w:spacing w:before="60" w:after="60"/>
              <w:jc w:val="center"/>
              <w:rPr>
                <w:rFonts w:cs="Arial"/>
                <w:b/>
                <w:color w:val="1F497D" w:themeColor="text2"/>
              </w:rPr>
            </w:pPr>
            <w:r w:rsidRPr="009C69B8">
              <w:rPr>
                <w:rFonts w:cs="Arial"/>
                <w:b/>
                <w:color w:val="1F497D" w:themeColor="text2"/>
              </w:rPr>
              <w:t>AT Decisions</w:t>
            </w: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7DB7C561" w14:textId="6BCCE14B" w:rsidR="001F0DBF" w:rsidRPr="0069249F" w:rsidRDefault="001F0DBF" w:rsidP="003F657D">
            <w:pPr>
              <w:keepNext/>
              <w:spacing w:before="60" w:after="60"/>
              <w:jc w:val="center"/>
              <w:rPr>
                <w:rFonts w:cs="Arial"/>
                <w:b/>
                <w:color w:val="1F497D" w:themeColor="text2"/>
              </w:rPr>
            </w:pPr>
            <w:r w:rsidRPr="009C69B8">
              <w:rPr>
                <w:rFonts w:cs="Arial"/>
                <w:b/>
                <w:color w:val="1F497D" w:themeColor="text2"/>
              </w:rPr>
              <w:t>CA Decisions</w:t>
            </w:r>
          </w:p>
        </w:tc>
      </w:tr>
      <w:tr w:rsidR="001F0DBF" w14:paraId="2E960667" w14:textId="77777777" w:rsidTr="001F0DBF">
        <w:trPr>
          <w:trHeight w:val="300"/>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0FFE11" w14:textId="2DEBEBFD" w:rsidR="001F0DBF" w:rsidRPr="001F0DBF" w:rsidRDefault="001F0DBF" w:rsidP="003F657D">
            <w:pPr>
              <w:spacing w:before="60" w:after="60"/>
              <w:jc w:val="center"/>
              <w:rPr>
                <w:rFonts w:ascii="Calibri" w:eastAsiaTheme="minorHAnsi" w:hAnsi="Calibri"/>
                <w:color w:val="000000"/>
                <w:szCs w:val="22"/>
              </w:rPr>
            </w:pPr>
            <w:r w:rsidRPr="001F0DBF">
              <w:rPr>
                <w:color w:val="000000"/>
              </w:rPr>
              <w:t>2016</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92971B" w14:textId="4EC923F3" w:rsidR="001F0DBF" w:rsidRPr="001F0DBF" w:rsidRDefault="001F0DBF" w:rsidP="003F657D">
            <w:pPr>
              <w:spacing w:before="60" w:after="60"/>
              <w:jc w:val="center"/>
              <w:rPr>
                <w:rFonts w:eastAsiaTheme="minorHAnsi"/>
                <w:color w:val="000000"/>
                <w:szCs w:val="22"/>
              </w:rPr>
            </w:pPr>
            <w:r w:rsidRPr="001F0DBF">
              <w:rPr>
                <w:color w:val="000000"/>
              </w:rPr>
              <w:t>110,950</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BBEB34" w14:textId="1574EF5B" w:rsidR="001F0DBF" w:rsidRPr="001F0DBF" w:rsidRDefault="001F0DBF" w:rsidP="003F657D">
            <w:pPr>
              <w:spacing w:before="60" w:after="60"/>
              <w:jc w:val="center"/>
              <w:rPr>
                <w:rFonts w:eastAsiaTheme="minorHAnsi"/>
                <w:color w:val="000000"/>
                <w:szCs w:val="22"/>
              </w:rPr>
            </w:pPr>
            <w:r w:rsidRPr="001F0DBF">
              <w:rPr>
                <w:color w:val="000000"/>
              </w:rPr>
              <w:t>15,823</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3B2898" w14:textId="420F33E0" w:rsidR="001F0DBF" w:rsidRPr="001F0DBF" w:rsidRDefault="001F0DBF" w:rsidP="003F657D">
            <w:pPr>
              <w:spacing w:before="60" w:after="60"/>
              <w:jc w:val="center"/>
              <w:rPr>
                <w:rFonts w:eastAsiaTheme="minorHAnsi"/>
                <w:color w:val="000000"/>
                <w:szCs w:val="22"/>
              </w:rPr>
            </w:pPr>
            <w:r w:rsidRPr="001F0DBF">
              <w:rPr>
                <w:color w:val="000000"/>
              </w:rPr>
              <w:t>119,192</w:t>
            </w:r>
          </w:p>
        </w:tc>
        <w:tc>
          <w:tcPr>
            <w:tcW w:w="1440" w:type="dxa"/>
            <w:tcBorders>
              <w:top w:val="single" w:sz="4" w:space="0" w:color="000000"/>
              <w:left w:val="single" w:sz="4" w:space="0" w:color="000000"/>
              <w:bottom w:val="single" w:sz="4" w:space="0" w:color="000000"/>
              <w:right w:val="single" w:sz="4" w:space="0" w:color="000000"/>
            </w:tcBorders>
            <w:vAlign w:val="center"/>
          </w:tcPr>
          <w:p w14:paraId="08912F0E" w14:textId="5C45EC98" w:rsidR="001F0DBF" w:rsidRPr="001F0DBF" w:rsidRDefault="001F0DBF" w:rsidP="003F657D">
            <w:pPr>
              <w:spacing w:before="60" w:after="60"/>
              <w:jc w:val="center"/>
              <w:rPr>
                <w:color w:val="000000"/>
              </w:rPr>
            </w:pPr>
            <w:r w:rsidRPr="001F0DBF">
              <w:rPr>
                <w:color w:val="000000"/>
              </w:rPr>
              <w:t>535</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C6EBC6" w14:textId="0192635B" w:rsidR="001F0DBF" w:rsidRPr="001F0DBF" w:rsidRDefault="001F0DBF" w:rsidP="003F657D">
            <w:pPr>
              <w:spacing w:before="60" w:after="60"/>
              <w:jc w:val="center"/>
              <w:rPr>
                <w:rFonts w:eastAsiaTheme="minorHAnsi"/>
                <w:color w:val="000000"/>
                <w:szCs w:val="22"/>
              </w:rPr>
            </w:pPr>
            <w:r w:rsidRPr="001F0DBF">
              <w:rPr>
                <w:color w:val="000000"/>
              </w:rPr>
              <w:t>107,975</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FF3E8" w14:textId="67FA4F41" w:rsidR="001F0DBF" w:rsidRPr="001F0DBF" w:rsidRDefault="001F0DBF" w:rsidP="003F657D">
            <w:pPr>
              <w:spacing w:before="60" w:after="60"/>
              <w:jc w:val="center"/>
              <w:rPr>
                <w:rFonts w:eastAsiaTheme="minorHAnsi"/>
                <w:color w:val="000000"/>
                <w:szCs w:val="22"/>
              </w:rPr>
            </w:pPr>
            <w:r w:rsidRPr="001F0DBF">
              <w:rPr>
                <w:color w:val="000000"/>
              </w:rPr>
              <w:t>15,816</w:t>
            </w:r>
          </w:p>
        </w:tc>
      </w:tr>
      <w:tr w:rsidR="001F0DBF" w14:paraId="75C58FEE" w14:textId="77777777" w:rsidTr="001F0DBF">
        <w:trPr>
          <w:trHeight w:val="300"/>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807263" w14:textId="08BF6F79" w:rsidR="001F0DBF" w:rsidRPr="001F0DBF" w:rsidRDefault="001F0DBF" w:rsidP="003F657D">
            <w:pPr>
              <w:spacing w:before="60" w:after="60"/>
              <w:jc w:val="center"/>
              <w:rPr>
                <w:rFonts w:ascii="Calibri" w:eastAsiaTheme="minorHAnsi" w:hAnsi="Calibri"/>
                <w:color w:val="000000"/>
                <w:szCs w:val="22"/>
              </w:rPr>
            </w:pPr>
            <w:r w:rsidRPr="001F0DBF">
              <w:rPr>
                <w:color w:val="000000"/>
              </w:rPr>
              <w:t>2015</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B1190D" w14:textId="33242164" w:rsidR="001F0DBF" w:rsidRPr="001F0DBF" w:rsidRDefault="001F0DBF" w:rsidP="003F657D">
            <w:pPr>
              <w:spacing w:before="60" w:after="60"/>
              <w:jc w:val="center"/>
              <w:rPr>
                <w:rFonts w:eastAsiaTheme="minorHAnsi"/>
                <w:color w:val="000000"/>
                <w:szCs w:val="22"/>
              </w:rPr>
            </w:pPr>
            <w:r w:rsidRPr="001F0DBF">
              <w:rPr>
                <w:color w:val="000000"/>
              </w:rPr>
              <w:t>108,776</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B06CE" w14:textId="0C21C828" w:rsidR="001F0DBF" w:rsidRPr="001F0DBF" w:rsidRDefault="001F0DBF" w:rsidP="003F657D">
            <w:pPr>
              <w:spacing w:before="60" w:after="60"/>
              <w:jc w:val="center"/>
              <w:rPr>
                <w:rFonts w:eastAsiaTheme="minorHAnsi"/>
                <w:color w:val="000000"/>
                <w:szCs w:val="22"/>
              </w:rPr>
            </w:pPr>
            <w:r w:rsidRPr="001F0DBF">
              <w:rPr>
                <w:color w:val="000000"/>
              </w:rPr>
              <w:t>16,183</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0C2B6" w14:textId="07085D4F" w:rsidR="001F0DBF" w:rsidRPr="001F0DBF" w:rsidRDefault="001F0DBF" w:rsidP="003F657D">
            <w:pPr>
              <w:spacing w:before="60" w:after="60"/>
              <w:jc w:val="center"/>
              <w:rPr>
                <w:rFonts w:eastAsiaTheme="minorHAnsi"/>
                <w:color w:val="000000"/>
                <w:szCs w:val="22"/>
              </w:rPr>
            </w:pPr>
            <w:r w:rsidRPr="001F0DBF">
              <w:rPr>
                <w:color w:val="000000"/>
              </w:rPr>
              <w:t>116,598</w:t>
            </w:r>
          </w:p>
        </w:tc>
        <w:tc>
          <w:tcPr>
            <w:tcW w:w="1440" w:type="dxa"/>
            <w:tcBorders>
              <w:top w:val="single" w:sz="4" w:space="0" w:color="000000"/>
              <w:left w:val="single" w:sz="4" w:space="0" w:color="000000"/>
              <w:bottom w:val="single" w:sz="4" w:space="0" w:color="000000"/>
              <w:right w:val="single" w:sz="4" w:space="0" w:color="000000"/>
            </w:tcBorders>
            <w:vAlign w:val="center"/>
          </w:tcPr>
          <w:p w14:paraId="4F9A8A99" w14:textId="66F04AB5" w:rsidR="001F0DBF" w:rsidRPr="001F0DBF" w:rsidRDefault="001F0DBF" w:rsidP="003F657D">
            <w:pPr>
              <w:spacing w:before="60" w:after="60"/>
              <w:jc w:val="center"/>
              <w:rPr>
                <w:color w:val="000000"/>
              </w:rPr>
            </w:pPr>
            <w:r w:rsidRPr="001F0DBF">
              <w:rPr>
                <w:color w:val="000000"/>
              </w:rPr>
              <w:t>559</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C3EF30" w14:textId="2B6EE5A3" w:rsidR="001F0DBF" w:rsidRPr="001F0DBF" w:rsidRDefault="001F0DBF" w:rsidP="003F657D">
            <w:pPr>
              <w:spacing w:before="60" w:after="60"/>
              <w:jc w:val="center"/>
              <w:rPr>
                <w:rFonts w:eastAsiaTheme="minorHAnsi"/>
                <w:color w:val="000000"/>
                <w:szCs w:val="22"/>
              </w:rPr>
            </w:pPr>
            <w:r w:rsidRPr="001F0DBF">
              <w:rPr>
                <w:color w:val="000000"/>
              </w:rPr>
              <w:t>103,897</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BBFBF2" w14:textId="586C568F" w:rsidR="001F0DBF" w:rsidRPr="001F0DBF" w:rsidRDefault="001F0DBF" w:rsidP="003F657D">
            <w:pPr>
              <w:spacing w:before="60" w:after="60"/>
              <w:jc w:val="center"/>
              <w:rPr>
                <w:rFonts w:eastAsiaTheme="minorHAnsi"/>
                <w:color w:val="000000"/>
                <w:szCs w:val="22"/>
              </w:rPr>
            </w:pPr>
            <w:r w:rsidRPr="001F0DBF">
              <w:rPr>
                <w:color w:val="000000"/>
              </w:rPr>
              <w:t>16,551</w:t>
            </w:r>
          </w:p>
        </w:tc>
      </w:tr>
      <w:tr w:rsidR="001F0DBF" w14:paraId="773D6C52" w14:textId="77777777" w:rsidTr="001F0DBF">
        <w:trPr>
          <w:trHeight w:val="300"/>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2F9C04" w14:textId="4F419C91" w:rsidR="001F0DBF" w:rsidRPr="001F0DBF" w:rsidRDefault="001F0DBF" w:rsidP="003F657D">
            <w:pPr>
              <w:spacing w:before="60" w:after="60"/>
              <w:jc w:val="center"/>
              <w:rPr>
                <w:rFonts w:ascii="Calibri" w:eastAsiaTheme="minorHAnsi" w:hAnsi="Calibri"/>
                <w:color w:val="000000"/>
                <w:szCs w:val="22"/>
              </w:rPr>
            </w:pPr>
            <w:r w:rsidRPr="001F0DBF">
              <w:rPr>
                <w:color w:val="000000"/>
              </w:rPr>
              <w:t>2014</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1175A" w14:textId="232040BE" w:rsidR="001F0DBF" w:rsidRPr="001F0DBF" w:rsidRDefault="001F0DBF" w:rsidP="003F657D">
            <w:pPr>
              <w:spacing w:before="60" w:after="60"/>
              <w:jc w:val="center"/>
              <w:rPr>
                <w:rFonts w:eastAsiaTheme="minorHAnsi"/>
                <w:color w:val="000000"/>
                <w:szCs w:val="22"/>
              </w:rPr>
            </w:pPr>
            <w:r w:rsidRPr="001F0DBF">
              <w:rPr>
                <w:color w:val="000000"/>
              </w:rPr>
              <w:t>112,982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699FA0" w14:textId="2760793D" w:rsidR="001F0DBF" w:rsidRPr="001F0DBF" w:rsidRDefault="001F0DBF" w:rsidP="003F657D">
            <w:pPr>
              <w:spacing w:before="60" w:after="60"/>
              <w:jc w:val="center"/>
              <w:rPr>
                <w:rFonts w:eastAsiaTheme="minorHAnsi"/>
                <w:color w:val="000000"/>
                <w:szCs w:val="22"/>
              </w:rPr>
            </w:pPr>
            <w:r w:rsidRPr="001F0DBF">
              <w:rPr>
                <w:color w:val="000000"/>
              </w:rPr>
              <w:t>17,182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1DA55A" w14:textId="3B17E630" w:rsidR="001F0DBF" w:rsidRPr="001F0DBF" w:rsidRDefault="001F0DBF" w:rsidP="003F657D">
            <w:pPr>
              <w:spacing w:before="60" w:after="60"/>
              <w:jc w:val="center"/>
              <w:rPr>
                <w:rFonts w:eastAsiaTheme="minorHAnsi"/>
                <w:color w:val="000000"/>
                <w:szCs w:val="22"/>
              </w:rPr>
            </w:pPr>
            <w:r w:rsidRPr="001F0DBF">
              <w:rPr>
                <w:color w:val="000000"/>
              </w:rPr>
              <w:t>127,488</w:t>
            </w:r>
          </w:p>
        </w:tc>
        <w:tc>
          <w:tcPr>
            <w:tcW w:w="1440" w:type="dxa"/>
            <w:tcBorders>
              <w:top w:val="single" w:sz="4" w:space="0" w:color="000000"/>
              <w:left w:val="single" w:sz="4" w:space="0" w:color="000000"/>
              <w:bottom w:val="single" w:sz="4" w:space="0" w:color="000000"/>
              <w:right w:val="single" w:sz="4" w:space="0" w:color="000000"/>
            </w:tcBorders>
            <w:vAlign w:val="center"/>
          </w:tcPr>
          <w:p w14:paraId="425D3A92" w14:textId="1EE68ECA" w:rsidR="001F0DBF" w:rsidRPr="001F0DBF" w:rsidRDefault="001F0DBF" w:rsidP="003F657D">
            <w:pPr>
              <w:spacing w:before="60" w:after="60"/>
              <w:jc w:val="center"/>
              <w:rPr>
                <w:color w:val="000000"/>
              </w:rPr>
            </w:pPr>
            <w:r w:rsidRPr="001F0DBF">
              <w:rPr>
                <w:color w:val="000000"/>
              </w:rPr>
              <w:t>689</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9CDAD1" w14:textId="0E009C93" w:rsidR="001F0DBF" w:rsidRPr="001F0DBF" w:rsidRDefault="001F0DBF" w:rsidP="003F657D">
            <w:pPr>
              <w:spacing w:before="60" w:after="60"/>
              <w:jc w:val="center"/>
              <w:rPr>
                <w:rFonts w:eastAsiaTheme="minorHAnsi"/>
                <w:color w:val="000000"/>
                <w:szCs w:val="22"/>
              </w:rPr>
            </w:pPr>
            <w:r w:rsidRPr="001F0DBF">
              <w:rPr>
                <w:color w:val="000000"/>
              </w:rPr>
              <w:t>112,385</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834D5B" w14:textId="488367ED" w:rsidR="001F0DBF" w:rsidRPr="001F0DBF" w:rsidRDefault="001F0DBF" w:rsidP="003F657D">
            <w:pPr>
              <w:spacing w:before="60" w:after="60"/>
              <w:jc w:val="center"/>
              <w:rPr>
                <w:rFonts w:eastAsiaTheme="minorHAnsi"/>
                <w:color w:val="000000"/>
                <w:szCs w:val="22"/>
              </w:rPr>
            </w:pPr>
            <w:r w:rsidRPr="001F0DBF">
              <w:rPr>
                <w:color w:val="000000"/>
              </w:rPr>
              <w:t>17,753</w:t>
            </w:r>
          </w:p>
        </w:tc>
      </w:tr>
    </w:tbl>
    <w:p w14:paraId="147FDCA2" w14:textId="77777777" w:rsidR="001114EC" w:rsidRDefault="001114EC" w:rsidP="001F0DBF">
      <w:pPr>
        <w:ind w:left="720"/>
        <w:rPr>
          <w:rFonts w:eastAsia="Verdana,Times New Roman" w:cs="Verdana,Times New Roman"/>
          <w:b/>
          <w:bCs/>
          <w:szCs w:val="22"/>
          <w:u w:val="single"/>
        </w:rPr>
      </w:pPr>
    </w:p>
    <w:p w14:paraId="062C45E4" w14:textId="2BE4FD89" w:rsidR="00204332" w:rsidRDefault="00204332" w:rsidP="00047E50">
      <w:pPr>
        <w:rPr>
          <w:sz w:val="20"/>
        </w:rPr>
      </w:pPr>
    </w:p>
    <w:p w14:paraId="1B64DC70" w14:textId="5430EC61" w:rsidR="00A67C83" w:rsidRDefault="00B83707" w:rsidP="00FB6935">
      <w:pPr>
        <w:keepNext/>
        <w:ind w:left="720"/>
        <w:rPr>
          <w:rFonts w:cs="Arial"/>
          <w:b/>
          <w:color w:val="1F497D" w:themeColor="text2"/>
        </w:rPr>
      </w:pPr>
      <w:bookmarkStart w:id="11" w:name="_Toc471813807"/>
      <w:bookmarkStart w:id="12" w:name="_Toc471813808"/>
      <w:bookmarkStart w:id="13" w:name="_Toc471813809"/>
      <w:bookmarkStart w:id="14" w:name="_Toc471813810"/>
      <w:bookmarkStart w:id="15" w:name="_Toc471813811"/>
      <w:bookmarkStart w:id="16" w:name="_Toc471813812"/>
      <w:bookmarkStart w:id="17" w:name="_Toc471813814"/>
      <w:bookmarkStart w:id="18" w:name="_Toc471813817"/>
      <w:bookmarkStart w:id="19" w:name="_Toc471813818"/>
      <w:bookmarkStart w:id="20" w:name="_Toc471813820"/>
      <w:bookmarkStart w:id="21" w:name="_Toc471813821"/>
      <w:bookmarkStart w:id="22" w:name="_Toc471813822"/>
      <w:bookmarkStart w:id="23" w:name="_Toc471813824"/>
      <w:bookmarkStart w:id="24" w:name="_Toc471813826"/>
      <w:bookmarkStart w:id="25" w:name="_Toc47181383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cs="Arial"/>
          <w:b/>
          <w:color w:val="1F497D" w:themeColor="text2"/>
        </w:rPr>
        <w:lastRenderedPageBreak/>
        <w:t>Benefit Payment Control (</w:t>
      </w:r>
      <w:r w:rsidR="00A67C83">
        <w:rPr>
          <w:rFonts w:cs="Arial"/>
          <w:b/>
          <w:color w:val="1F497D" w:themeColor="text2"/>
        </w:rPr>
        <w:t>BPC</w:t>
      </w:r>
      <w:r>
        <w:rPr>
          <w:rFonts w:cs="Arial"/>
          <w:b/>
          <w:color w:val="1F497D" w:themeColor="text2"/>
        </w:rPr>
        <w:t>)</w:t>
      </w:r>
      <w:r w:rsidR="00A67C83">
        <w:rPr>
          <w:rFonts w:cs="Arial"/>
          <w:b/>
          <w:color w:val="1F497D" w:themeColor="text2"/>
        </w:rPr>
        <w:t xml:space="preserve"> Investigations</w:t>
      </w:r>
    </w:p>
    <w:p w14:paraId="63EFA2F0" w14:textId="3FA01F46" w:rsidR="00A67C83" w:rsidRPr="00A67C83" w:rsidRDefault="00032ADB" w:rsidP="00FB6935">
      <w:pPr>
        <w:keepNext/>
        <w:ind w:left="720"/>
        <w:rPr>
          <w:rFonts w:eastAsia="Verdana,Times New Roman" w:cs="Verdana,Times New Roman"/>
          <w:b/>
          <w:bCs/>
          <w:szCs w:val="22"/>
          <w:u w:val="single"/>
        </w:rPr>
      </w:pPr>
      <w:r>
        <w:rPr>
          <w:rFonts w:eastAsia="Verdana,Times New Roman" w:cs="Verdana,Times New Roman"/>
          <w:b/>
          <w:bCs/>
          <w:szCs w:val="22"/>
          <w:u w:val="single"/>
        </w:rPr>
        <w:t>Correspondence</w:t>
      </w:r>
    </w:p>
    <w:tbl>
      <w:tblPr>
        <w:tblW w:w="7690" w:type="dxa"/>
        <w:tblInd w:w="821" w:type="dxa"/>
        <w:tblCellMar>
          <w:left w:w="0" w:type="dxa"/>
          <w:right w:w="0" w:type="dxa"/>
        </w:tblCellMar>
        <w:tblLook w:val="04A0" w:firstRow="1" w:lastRow="0" w:firstColumn="1" w:lastColumn="0" w:noHBand="0" w:noVBand="1"/>
      </w:tblPr>
      <w:tblGrid>
        <w:gridCol w:w="1050"/>
        <w:gridCol w:w="2467"/>
        <w:gridCol w:w="2013"/>
        <w:gridCol w:w="2160"/>
      </w:tblGrid>
      <w:tr w:rsidR="00032ADB" w14:paraId="7394D637" w14:textId="77777777" w:rsidTr="00FB6935">
        <w:trPr>
          <w:trHeight w:val="782"/>
        </w:trPr>
        <w:tc>
          <w:tcPr>
            <w:tcW w:w="1050" w:type="dxa"/>
            <w:vMerge w:val="restart"/>
            <w:tcBorders>
              <w:top w:val="single" w:sz="4" w:space="0" w:color="000000"/>
              <w:left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07696253" w14:textId="4FF25666" w:rsidR="00032ADB" w:rsidRPr="0069249F" w:rsidRDefault="00BD1395" w:rsidP="00FB6935">
            <w:pPr>
              <w:keepNext/>
              <w:spacing w:after="0"/>
              <w:jc w:val="center"/>
              <w:rPr>
                <w:rFonts w:cs="Arial"/>
                <w:b/>
                <w:color w:val="1F497D" w:themeColor="text2"/>
              </w:rPr>
            </w:pPr>
            <w:r>
              <w:rPr>
                <w:rFonts w:cs="Arial"/>
                <w:b/>
                <w:color w:val="1F497D" w:themeColor="text2"/>
              </w:rPr>
              <w:t>Year</w:t>
            </w:r>
          </w:p>
        </w:tc>
        <w:tc>
          <w:tcPr>
            <w:tcW w:w="2467" w:type="dxa"/>
            <w:vMerge w:val="restart"/>
            <w:tcBorders>
              <w:top w:val="single" w:sz="4" w:space="0" w:color="000000"/>
              <w:left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70EDAF04" w14:textId="27333F23" w:rsidR="00032ADB" w:rsidRPr="0069249F" w:rsidRDefault="007F2205" w:rsidP="00FB6935">
            <w:pPr>
              <w:keepNext/>
              <w:spacing w:after="0"/>
              <w:jc w:val="center"/>
              <w:rPr>
                <w:rFonts w:cs="Arial"/>
                <w:b/>
                <w:color w:val="1F497D" w:themeColor="text2"/>
              </w:rPr>
            </w:pPr>
            <w:r>
              <w:rPr>
                <w:rFonts w:cs="Arial"/>
                <w:b/>
                <w:color w:val="1F497D" w:themeColor="text2"/>
              </w:rPr>
              <w:t>Claimant Contact Request Letters (CCR)</w:t>
            </w:r>
          </w:p>
        </w:tc>
        <w:tc>
          <w:tcPr>
            <w:tcW w:w="4173"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1B8C8014" w14:textId="7409EC31" w:rsidR="00032ADB" w:rsidRPr="0069249F" w:rsidRDefault="00032ADB" w:rsidP="00FB6935">
            <w:pPr>
              <w:keepNext/>
              <w:spacing w:after="0"/>
              <w:jc w:val="center"/>
              <w:rPr>
                <w:rFonts w:cs="Arial"/>
                <w:b/>
                <w:color w:val="1F497D" w:themeColor="text2"/>
              </w:rPr>
            </w:pPr>
            <w:r>
              <w:rPr>
                <w:rFonts w:cs="Arial"/>
                <w:b/>
                <w:color w:val="1F497D" w:themeColor="text2"/>
              </w:rPr>
              <w:t xml:space="preserve">Employer Earnings Verification </w:t>
            </w:r>
            <w:r w:rsidR="007F2205">
              <w:rPr>
                <w:rFonts w:cs="Arial"/>
                <w:b/>
                <w:color w:val="1F497D" w:themeColor="text2"/>
              </w:rPr>
              <w:t xml:space="preserve">(EV) </w:t>
            </w:r>
            <w:r>
              <w:rPr>
                <w:rFonts w:cs="Arial"/>
                <w:b/>
                <w:color w:val="1F497D" w:themeColor="text2"/>
              </w:rPr>
              <w:t>Forms/Letters</w:t>
            </w:r>
          </w:p>
        </w:tc>
      </w:tr>
      <w:tr w:rsidR="00032ADB" w14:paraId="483FC06A" w14:textId="77777777" w:rsidTr="00FB6935">
        <w:trPr>
          <w:trHeight w:val="300"/>
        </w:trPr>
        <w:tc>
          <w:tcPr>
            <w:tcW w:w="105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AF584" w14:textId="79CA0D84" w:rsidR="00032ADB" w:rsidRPr="00367A6F" w:rsidRDefault="00032ADB" w:rsidP="00FB6935">
            <w:pPr>
              <w:keepNext/>
              <w:spacing w:after="0"/>
              <w:jc w:val="center"/>
              <w:rPr>
                <w:rFonts w:cs="Arial"/>
                <w:b/>
                <w:color w:val="1F497D" w:themeColor="text2"/>
              </w:rPr>
            </w:pPr>
          </w:p>
        </w:tc>
        <w:tc>
          <w:tcPr>
            <w:tcW w:w="2467"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3D99467" w14:textId="4DD55DD8" w:rsidR="00032ADB" w:rsidRPr="00367A6F" w:rsidRDefault="00032ADB" w:rsidP="00FB6935">
            <w:pPr>
              <w:keepNext/>
              <w:spacing w:after="0"/>
              <w:jc w:val="center"/>
              <w:rPr>
                <w:rFonts w:cs="Arial"/>
                <w:b/>
                <w:color w:val="1F497D" w:themeColor="text2"/>
              </w:rPr>
            </w:pPr>
          </w:p>
        </w:tc>
        <w:tc>
          <w:tcPr>
            <w:tcW w:w="20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208AD241" w14:textId="05A7D161" w:rsidR="00032ADB" w:rsidRPr="00D4114D" w:rsidRDefault="00032ADB" w:rsidP="00FB6935">
            <w:pPr>
              <w:keepNext/>
              <w:spacing w:after="0"/>
              <w:jc w:val="center"/>
              <w:rPr>
                <w:rFonts w:cs="Arial"/>
                <w:b/>
                <w:color w:val="1F497D" w:themeColor="text2"/>
              </w:rPr>
            </w:pPr>
            <w:r w:rsidRPr="00D4114D">
              <w:rPr>
                <w:rFonts w:cs="Arial"/>
                <w:b/>
                <w:color w:val="1F497D" w:themeColor="text2"/>
              </w:rPr>
              <w:t>Sent</w:t>
            </w:r>
          </w:p>
        </w:tc>
        <w:tc>
          <w:tcPr>
            <w:tcW w:w="21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8B0DAA3" w14:textId="12181CD4" w:rsidR="00032ADB" w:rsidRPr="00D4114D" w:rsidRDefault="00032ADB" w:rsidP="00FB6935">
            <w:pPr>
              <w:keepNext/>
              <w:spacing w:after="0"/>
              <w:jc w:val="center"/>
              <w:rPr>
                <w:rFonts w:cs="Arial"/>
                <w:b/>
                <w:color w:val="1F497D" w:themeColor="text2"/>
              </w:rPr>
            </w:pPr>
            <w:r w:rsidRPr="00D4114D">
              <w:rPr>
                <w:rFonts w:cs="Arial"/>
                <w:b/>
                <w:color w:val="1F497D" w:themeColor="text2"/>
              </w:rPr>
              <w:t>Returned</w:t>
            </w:r>
          </w:p>
        </w:tc>
      </w:tr>
      <w:tr w:rsidR="00032ADB" w14:paraId="4B951D3F" w14:textId="77777777" w:rsidTr="00FB6935">
        <w:trPr>
          <w:trHeight w:val="300"/>
        </w:trPr>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0C57BD2" w14:textId="0D58DF75" w:rsidR="00032ADB" w:rsidRPr="00695618" w:rsidRDefault="00032ADB" w:rsidP="00FB6935">
            <w:pPr>
              <w:keepNext/>
              <w:spacing w:before="60" w:after="60"/>
              <w:jc w:val="center"/>
              <w:rPr>
                <w:rFonts w:ascii="Calibri" w:eastAsiaTheme="minorHAnsi" w:hAnsi="Calibri"/>
                <w:color w:val="000000"/>
                <w:szCs w:val="22"/>
              </w:rPr>
            </w:pPr>
            <w:r>
              <w:rPr>
                <w:color w:val="000000"/>
              </w:rPr>
              <w:t>2016</w:t>
            </w:r>
          </w:p>
        </w:tc>
        <w:tc>
          <w:tcPr>
            <w:tcW w:w="2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32C14E9" w14:textId="4FE1533F" w:rsidR="00032ADB" w:rsidRPr="00695618" w:rsidRDefault="00051353" w:rsidP="00FB6935">
            <w:pPr>
              <w:keepNext/>
              <w:spacing w:before="60" w:after="60"/>
              <w:jc w:val="center"/>
              <w:rPr>
                <w:rFonts w:ascii="Calibri" w:eastAsiaTheme="minorHAnsi" w:hAnsi="Calibri"/>
                <w:color w:val="000000"/>
                <w:szCs w:val="22"/>
              </w:rPr>
            </w:pPr>
            <w:r>
              <w:rPr>
                <w:color w:val="000000"/>
              </w:rPr>
              <w:t>42,039</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572FFEB" w14:textId="2A0C6096" w:rsidR="00032ADB" w:rsidRPr="00695618" w:rsidRDefault="00790506" w:rsidP="00FB6935">
            <w:pPr>
              <w:keepNext/>
              <w:spacing w:before="60" w:after="60"/>
              <w:jc w:val="center"/>
              <w:rPr>
                <w:rFonts w:ascii="Calibri" w:eastAsiaTheme="minorHAnsi" w:hAnsi="Calibri"/>
                <w:color w:val="000000"/>
                <w:szCs w:val="22"/>
              </w:rPr>
            </w:pPr>
            <w:r>
              <w:rPr>
                <w:color w:val="000000"/>
              </w:rPr>
              <w:t>319,390</w:t>
            </w:r>
          </w:p>
        </w:tc>
        <w:tc>
          <w:tcPr>
            <w:tcW w:w="2160" w:type="dxa"/>
            <w:tcBorders>
              <w:top w:val="single" w:sz="4" w:space="0" w:color="000000"/>
              <w:left w:val="single" w:sz="4" w:space="0" w:color="000000"/>
              <w:bottom w:val="single" w:sz="4" w:space="0" w:color="000000"/>
              <w:right w:val="single" w:sz="4" w:space="0" w:color="000000"/>
            </w:tcBorders>
            <w:vAlign w:val="bottom"/>
          </w:tcPr>
          <w:p w14:paraId="67D0BEC6" w14:textId="4E50A575" w:rsidR="00032ADB" w:rsidRDefault="00790506" w:rsidP="00FB6935">
            <w:pPr>
              <w:keepNext/>
              <w:spacing w:before="60" w:after="60"/>
              <w:jc w:val="center"/>
              <w:rPr>
                <w:color w:val="000000"/>
              </w:rPr>
            </w:pPr>
            <w:r>
              <w:rPr>
                <w:color w:val="000000"/>
              </w:rPr>
              <w:t>148,057</w:t>
            </w:r>
          </w:p>
        </w:tc>
      </w:tr>
      <w:tr w:rsidR="00032ADB" w14:paraId="6A596AD5" w14:textId="77777777" w:rsidTr="00FB6935">
        <w:trPr>
          <w:trHeight w:val="300"/>
        </w:trPr>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28FC7D0" w14:textId="59FA62F9" w:rsidR="00032ADB" w:rsidRPr="00695618" w:rsidRDefault="00032ADB" w:rsidP="007F2205">
            <w:pPr>
              <w:spacing w:before="60" w:after="60"/>
              <w:jc w:val="center"/>
              <w:rPr>
                <w:rFonts w:ascii="Calibri" w:eastAsiaTheme="minorHAnsi" w:hAnsi="Calibri"/>
                <w:color w:val="000000"/>
                <w:szCs w:val="22"/>
              </w:rPr>
            </w:pPr>
            <w:r>
              <w:rPr>
                <w:color w:val="000000"/>
              </w:rPr>
              <w:t>2015</w:t>
            </w:r>
          </w:p>
        </w:tc>
        <w:tc>
          <w:tcPr>
            <w:tcW w:w="2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0F14CCE" w14:textId="43E8F7D6" w:rsidR="00032ADB" w:rsidRPr="00695618" w:rsidRDefault="00051353" w:rsidP="007F2205">
            <w:pPr>
              <w:spacing w:before="60" w:after="60"/>
              <w:jc w:val="center"/>
              <w:rPr>
                <w:rFonts w:ascii="Calibri" w:eastAsiaTheme="minorHAnsi" w:hAnsi="Calibri"/>
                <w:color w:val="000000"/>
                <w:szCs w:val="22"/>
              </w:rPr>
            </w:pPr>
            <w:r>
              <w:rPr>
                <w:color w:val="000000"/>
              </w:rPr>
              <w:t>49,494</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E4DDDFE" w14:textId="433203CA" w:rsidR="00032ADB" w:rsidRPr="00695618" w:rsidRDefault="00790506" w:rsidP="007F2205">
            <w:pPr>
              <w:spacing w:before="60" w:after="60"/>
              <w:jc w:val="center"/>
              <w:rPr>
                <w:rFonts w:ascii="Calibri" w:eastAsiaTheme="minorHAnsi" w:hAnsi="Calibri"/>
                <w:color w:val="000000"/>
                <w:szCs w:val="22"/>
              </w:rPr>
            </w:pPr>
            <w:r>
              <w:rPr>
                <w:color w:val="000000"/>
              </w:rPr>
              <w:t>304,312</w:t>
            </w:r>
          </w:p>
        </w:tc>
        <w:tc>
          <w:tcPr>
            <w:tcW w:w="2160" w:type="dxa"/>
            <w:tcBorders>
              <w:top w:val="single" w:sz="4" w:space="0" w:color="000000"/>
              <w:left w:val="single" w:sz="4" w:space="0" w:color="000000"/>
              <w:bottom w:val="single" w:sz="4" w:space="0" w:color="000000"/>
              <w:right w:val="single" w:sz="4" w:space="0" w:color="000000"/>
            </w:tcBorders>
            <w:vAlign w:val="bottom"/>
          </w:tcPr>
          <w:p w14:paraId="6C4A3BE0" w14:textId="038AF917" w:rsidR="00032ADB" w:rsidRDefault="00790506" w:rsidP="007F2205">
            <w:pPr>
              <w:spacing w:before="60" w:after="60"/>
              <w:jc w:val="center"/>
              <w:rPr>
                <w:color w:val="000000"/>
              </w:rPr>
            </w:pPr>
            <w:r>
              <w:rPr>
                <w:color w:val="000000"/>
              </w:rPr>
              <w:t>148,172</w:t>
            </w:r>
          </w:p>
        </w:tc>
      </w:tr>
      <w:tr w:rsidR="00032ADB" w14:paraId="3C066408" w14:textId="77777777" w:rsidTr="00FB6935">
        <w:trPr>
          <w:trHeight w:val="300"/>
        </w:trPr>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3646C50" w14:textId="069FE382" w:rsidR="00032ADB" w:rsidRDefault="00032ADB" w:rsidP="007F2205">
            <w:pPr>
              <w:spacing w:before="60" w:after="60"/>
              <w:jc w:val="center"/>
              <w:rPr>
                <w:color w:val="000000"/>
              </w:rPr>
            </w:pPr>
            <w:r>
              <w:rPr>
                <w:color w:val="000000"/>
              </w:rPr>
              <w:t>2014</w:t>
            </w:r>
          </w:p>
        </w:tc>
        <w:tc>
          <w:tcPr>
            <w:tcW w:w="2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E9BE100" w14:textId="69E592C0" w:rsidR="00032ADB" w:rsidRDefault="00051353" w:rsidP="007F2205">
            <w:pPr>
              <w:spacing w:before="60" w:after="60"/>
              <w:jc w:val="center"/>
              <w:rPr>
                <w:color w:val="000000"/>
              </w:rPr>
            </w:pPr>
            <w:r>
              <w:rPr>
                <w:color w:val="000000"/>
              </w:rPr>
              <w:t>73,221</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27D740F" w14:textId="73439DCB" w:rsidR="00032ADB" w:rsidRDefault="00790506" w:rsidP="007F2205">
            <w:pPr>
              <w:spacing w:before="60" w:after="60"/>
              <w:jc w:val="center"/>
              <w:rPr>
                <w:color w:val="000000"/>
              </w:rPr>
            </w:pPr>
            <w:r>
              <w:rPr>
                <w:color w:val="000000"/>
              </w:rPr>
              <w:t>121,840</w:t>
            </w:r>
          </w:p>
        </w:tc>
        <w:tc>
          <w:tcPr>
            <w:tcW w:w="2160" w:type="dxa"/>
            <w:tcBorders>
              <w:top w:val="single" w:sz="4" w:space="0" w:color="000000"/>
              <w:left w:val="single" w:sz="4" w:space="0" w:color="000000"/>
              <w:bottom w:val="single" w:sz="4" w:space="0" w:color="000000"/>
              <w:right w:val="single" w:sz="4" w:space="0" w:color="000000"/>
            </w:tcBorders>
            <w:vAlign w:val="bottom"/>
          </w:tcPr>
          <w:p w14:paraId="51DA6B25" w14:textId="7B3AFF0B" w:rsidR="00032ADB" w:rsidRDefault="00790506" w:rsidP="007F2205">
            <w:pPr>
              <w:spacing w:before="60" w:after="60"/>
              <w:jc w:val="center"/>
              <w:rPr>
                <w:color w:val="000000"/>
              </w:rPr>
            </w:pPr>
            <w:r>
              <w:rPr>
                <w:color w:val="000000"/>
              </w:rPr>
              <w:t>84,547</w:t>
            </w:r>
          </w:p>
        </w:tc>
      </w:tr>
    </w:tbl>
    <w:p w14:paraId="41C4CD4B" w14:textId="05CD1E7D" w:rsidR="00870390" w:rsidRDefault="004E0A44" w:rsidP="004E0A44">
      <w:pPr>
        <w:ind w:left="720"/>
        <w:rPr>
          <w:sz w:val="20"/>
        </w:rPr>
      </w:pPr>
      <w:r w:rsidRPr="00CE2AD1">
        <w:rPr>
          <w:sz w:val="20"/>
        </w:rPr>
        <w:t xml:space="preserve">Note: </w:t>
      </w:r>
      <w:r w:rsidR="00CE493F">
        <w:rPr>
          <w:sz w:val="20"/>
        </w:rPr>
        <w:t>T</w:t>
      </w:r>
      <w:r w:rsidRPr="00CE2AD1">
        <w:rPr>
          <w:sz w:val="20"/>
        </w:rPr>
        <w:t xml:space="preserve">hese </w:t>
      </w:r>
      <w:r w:rsidR="00CE2AD1" w:rsidRPr="00CE2AD1">
        <w:rPr>
          <w:sz w:val="20"/>
        </w:rPr>
        <w:t>Correspondence volumes are included in t</w:t>
      </w:r>
      <w:r w:rsidRPr="00CE2AD1">
        <w:rPr>
          <w:sz w:val="20"/>
        </w:rPr>
        <w:t xml:space="preserve">he </w:t>
      </w:r>
      <w:r w:rsidR="00CE2AD1" w:rsidRPr="00CE2AD1">
        <w:rPr>
          <w:sz w:val="20"/>
        </w:rPr>
        <w:t>UI Correspondence table above.</w:t>
      </w:r>
    </w:p>
    <w:p w14:paraId="24DB1C18" w14:textId="77777777" w:rsidR="0055727F" w:rsidRPr="00CE2AD1" w:rsidRDefault="0055727F" w:rsidP="004E0A44">
      <w:pPr>
        <w:ind w:left="720"/>
        <w:rPr>
          <w:sz w:val="20"/>
        </w:rPr>
      </w:pPr>
    </w:p>
    <w:p w14:paraId="43B20173" w14:textId="77777777" w:rsidR="00E32912" w:rsidRPr="00A67C83" w:rsidRDefault="00E32912" w:rsidP="00E32912">
      <w:pPr>
        <w:ind w:left="720"/>
        <w:rPr>
          <w:rFonts w:eastAsia="Verdana,Times New Roman" w:cs="Verdana,Times New Roman"/>
          <w:b/>
          <w:bCs/>
          <w:szCs w:val="22"/>
          <w:u w:val="single"/>
        </w:rPr>
      </w:pPr>
      <w:r>
        <w:rPr>
          <w:rFonts w:eastAsia="Verdana,Times New Roman" w:cs="Verdana,Times New Roman"/>
          <w:b/>
          <w:bCs/>
          <w:szCs w:val="22"/>
          <w:u w:val="single"/>
        </w:rPr>
        <w:t>Cross-Match Hits</w:t>
      </w:r>
    </w:p>
    <w:tbl>
      <w:tblPr>
        <w:tblW w:w="6491" w:type="dxa"/>
        <w:tblInd w:w="821" w:type="dxa"/>
        <w:tblCellMar>
          <w:left w:w="0" w:type="dxa"/>
          <w:right w:w="0" w:type="dxa"/>
        </w:tblCellMar>
        <w:tblLook w:val="04A0" w:firstRow="1" w:lastRow="0" w:firstColumn="1" w:lastColumn="0" w:noHBand="0" w:noVBand="1"/>
      </w:tblPr>
      <w:tblGrid>
        <w:gridCol w:w="1049"/>
        <w:gridCol w:w="1383"/>
        <w:gridCol w:w="2165"/>
        <w:gridCol w:w="1894"/>
      </w:tblGrid>
      <w:tr w:rsidR="00E32912" w14:paraId="619F4257" w14:textId="77777777" w:rsidTr="00FB6935">
        <w:trPr>
          <w:trHeight w:val="530"/>
        </w:trPr>
        <w:tc>
          <w:tcPr>
            <w:tcW w:w="10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1EEE6761" w14:textId="6672C0D9" w:rsidR="00E32912" w:rsidRPr="0069249F" w:rsidRDefault="00BD1395" w:rsidP="000B70D5">
            <w:pPr>
              <w:keepNext/>
              <w:spacing w:after="0"/>
              <w:jc w:val="center"/>
              <w:rPr>
                <w:rFonts w:cs="Arial"/>
                <w:b/>
                <w:color w:val="1F497D" w:themeColor="text2"/>
              </w:rPr>
            </w:pPr>
            <w:r>
              <w:rPr>
                <w:rFonts w:cs="Arial"/>
                <w:b/>
                <w:color w:val="1F497D" w:themeColor="text2"/>
              </w:rPr>
              <w:t>Year</w:t>
            </w:r>
          </w:p>
        </w:tc>
        <w:tc>
          <w:tcPr>
            <w:tcW w:w="138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3B00BC78" w14:textId="77777777" w:rsidR="00E32912" w:rsidRPr="0069249F" w:rsidRDefault="00E32912" w:rsidP="000B70D5">
            <w:pPr>
              <w:keepNext/>
              <w:spacing w:after="0"/>
              <w:jc w:val="center"/>
              <w:rPr>
                <w:rFonts w:cs="Arial"/>
                <w:b/>
                <w:color w:val="1F497D" w:themeColor="text2"/>
              </w:rPr>
            </w:pPr>
            <w:r>
              <w:rPr>
                <w:rFonts w:cs="Arial"/>
                <w:b/>
                <w:color w:val="1F497D" w:themeColor="text2"/>
              </w:rPr>
              <w:t>New Hire</w:t>
            </w:r>
          </w:p>
        </w:tc>
        <w:tc>
          <w:tcPr>
            <w:tcW w:w="21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264B2555" w14:textId="77777777" w:rsidR="00E32912" w:rsidRPr="0069249F" w:rsidRDefault="00E32912" w:rsidP="000B70D5">
            <w:pPr>
              <w:keepNext/>
              <w:spacing w:after="0"/>
              <w:jc w:val="center"/>
              <w:rPr>
                <w:rFonts w:cs="Arial"/>
                <w:b/>
                <w:color w:val="1F497D" w:themeColor="text2"/>
              </w:rPr>
            </w:pPr>
            <w:r>
              <w:rPr>
                <w:rFonts w:cs="Arial"/>
                <w:b/>
                <w:color w:val="1F497D" w:themeColor="text2"/>
              </w:rPr>
              <w:t>Wage Benefit</w:t>
            </w:r>
          </w:p>
        </w:tc>
        <w:tc>
          <w:tcPr>
            <w:tcW w:w="18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2BE3EA46" w14:textId="77777777" w:rsidR="00E32912" w:rsidRPr="0069249F" w:rsidRDefault="00E32912" w:rsidP="000B70D5">
            <w:pPr>
              <w:keepNext/>
              <w:spacing w:after="0"/>
              <w:jc w:val="center"/>
              <w:rPr>
                <w:rFonts w:cs="Arial"/>
                <w:b/>
                <w:color w:val="1F497D" w:themeColor="text2"/>
              </w:rPr>
            </w:pPr>
            <w:r>
              <w:rPr>
                <w:rFonts w:cs="Arial"/>
                <w:b/>
                <w:color w:val="1F497D" w:themeColor="text2"/>
              </w:rPr>
              <w:t>Incarceration</w:t>
            </w:r>
          </w:p>
        </w:tc>
      </w:tr>
      <w:tr w:rsidR="00E32912" w14:paraId="6B1A4C83" w14:textId="77777777" w:rsidTr="000B70D5">
        <w:trPr>
          <w:trHeight w:val="300"/>
        </w:trPr>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C0E550" w14:textId="77777777" w:rsidR="00E32912" w:rsidRPr="00695618" w:rsidRDefault="00E32912" w:rsidP="000B70D5">
            <w:pPr>
              <w:spacing w:before="60" w:after="60"/>
              <w:jc w:val="center"/>
              <w:rPr>
                <w:rFonts w:ascii="Calibri" w:eastAsiaTheme="minorHAnsi" w:hAnsi="Calibri"/>
                <w:color w:val="000000"/>
                <w:szCs w:val="22"/>
              </w:rPr>
            </w:pPr>
            <w:r>
              <w:rPr>
                <w:color w:val="000000"/>
              </w:rPr>
              <w:t>2016</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2A0282" w14:textId="77777777" w:rsidR="00E32912" w:rsidRPr="00695618" w:rsidRDefault="00E32912" w:rsidP="000B70D5">
            <w:pPr>
              <w:spacing w:before="60" w:after="60"/>
              <w:jc w:val="center"/>
              <w:rPr>
                <w:rFonts w:ascii="Calibri" w:eastAsiaTheme="minorHAnsi" w:hAnsi="Calibri"/>
                <w:color w:val="000000"/>
                <w:szCs w:val="22"/>
              </w:rPr>
            </w:pPr>
            <w:r>
              <w:rPr>
                <w:color w:val="000000"/>
              </w:rPr>
              <w:t>94,947</w:t>
            </w:r>
          </w:p>
        </w:tc>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AF03E7" w14:textId="77777777" w:rsidR="00E32912" w:rsidRPr="00695618" w:rsidRDefault="00E32912" w:rsidP="000B70D5">
            <w:pPr>
              <w:spacing w:before="60" w:after="60"/>
              <w:jc w:val="center"/>
              <w:rPr>
                <w:rFonts w:ascii="Calibri" w:eastAsiaTheme="minorHAnsi" w:hAnsi="Calibri"/>
                <w:color w:val="000000"/>
                <w:szCs w:val="22"/>
              </w:rPr>
            </w:pPr>
            <w:r>
              <w:rPr>
                <w:color w:val="000000"/>
              </w:rPr>
              <w:t>599,671</w:t>
            </w:r>
          </w:p>
        </w:tc>
        <w:tc>
          <w:tcPr>
            <w:tcW w:w="1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35841E" w14:textId="77777777" w:rsidR="00E32912" w:rsidRPr="00695618" w:rsidRDefault="00E32912" w:rsidP="000B70D5">
            <w:pPr>
              <w:spacing w:before="60" w:after="60"/>
              <w:jc w:val="center"/>
              <w:rPr>
                <w:rFonts w:ascii="Calibri" w:eastAsiaTheme="minorHAnsi" w:hAnsi="Calibri"/>
                <w:color w:val="000000"/>
                <w:szCs w:val="22"/>
              </w:rPr>
            </w:pPr>
            <w:r>
              <w:rPr>
                <w:color w:val="000000"/>
              </w:rPr>
              <w:t>8,898</w:t>
            </w:r>
          </w:p>
        </w:tc>
      </w:tr>
      <w:tr w:rsidR="00E32912" w14:paraId="12E89D3A" w14:textId="77777777" w:rsidTr="000B70D5">
        <w:trPr>
          <w:trHeight w:val="300"/>
        </w:trPr>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F620B8" w14:textId="77777777" w:rsidR="00E32912" w:rsidRPr="00695618" w:rsidRDefault="00E32912" w:rsidP="000B70D5">
            <w:pPr>
              <w:spacing w:before="60" w:after="60"/>
              <w:jc w:val="center"/>
              <w:rPr>
                <w:rFonts w:ascii="Calibri" w:eastAsiaTheme="minorHAnsi" w:hAnsi="Calibri"/>
                <w:color w:val="000000"/>
                <w:szCs w:val="22"/>
              </w:rPr>
            </w:pPr>
            <w:r>
              <w:rPr>
                <w:color w:val="000000"/>
              </w:rPr>
              <w:t>2015</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5218AB" w14:textId="77777777" w:rsidR="00E32912" w:rsidRPr="00695618" w:rsidRDefault="00E32912" w:rsidP="000B70D5">
            <w:pPr>
              <w:spacing w:before="60" w:after="60"/>
              <w:jc w:val="center"/>
              <w:rPr>
                <w:rFonts w:ascii="Calibri" w:eastAsiaTheme="minorHAnsi" w:hAnsi="Calibri"/>
                <w:color w:val="000000"/>
                <w:szCs w:val="22"/>
              </w:rPr>
            </w:pPr>
            <w:r>
              <w:rPr>
                <w:color w:val="000000"/>
              </w:rPr>
              <w:t>89,206</w:t>
            </w:r>
          </w:p>
        </w:tc>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8952A2" w14:textId="77777777" w:rsidR="00E32912" w:rsidRPr="00695618" w:rsidRDefault="00E32912" w:rsidP="000B70D5">
            <w:pPr>
              <w:spacing w:before="60" w:after="60"/>
              <w:jc w:val="center"/>
              <w:rPr>
                <w:rFonts w:ascii="Calibri" w:eastAsiaTheme="minorHAnsi" w:hAnsi="Calibri"/>
                <w:color w:val="000000"/>
                <w:szCs w:val="22"/>
              </w:rPr>
            </w:pPr>
            <w:r>
              <w:rPr>
                <w:color w:val="000000"/>
              </w:rPr>
              <w:t>598,710</w:t>
            </w:r>
          </w:p>
        </w:tc>
        <w:tc>
          <w:tcPr>
            <w:tcW w:w="1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3C3BB" w14:textId="77777777" w:rsidR="00E32912" w:rsidRPr="00695618" w:rsidRDefault="00E32912" w:rsidP="000B70D5">
            <w:pPr>
              <w:spacing w:before="60" w:after="60"/>
              <w:jc w:val="center"/>
              <w:rPr>
                <w:rFonts w:ascii="Calibri" w:eastAsiaTheme="minorHAnsi" w:hAnsi="Calibri"/>
                <w:color w:val="000000"/>
                <w:szCs w:val="22"/>
              </w:rPr>
            </w:pPr>
            <w:r>
              <w:rPr>
                <w:color w:val="000000"/>
              </w:rPr>
              <w:t>6,212</w:t>
            </w:r>
          </w:p>
        </w:tc>
      </w:tr>
      <w:tr w:rsidR="00E32912" w14:paraId="571B3F6D" w14:textId="77777777" w:rsidTr="000B70D5">
        <w:trPr>
          <w:trHeight w:val="300"/>
        </w:trPr>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E467B5" w14:textId="77777777" w:rsidR="00E32912" w:rsidRPr="00695618" w:rsidRDefault="00E32912" w:rsidP="000B70D5">
            <w:pPr>
              <w:spacing w:before="60" w:after="60"/>
              <w:jc w:val="center"/>
              <w:rPr>
                <w:rFonts w:ascii="Calibri" w:eastAsiaTheme="minorHAnsi" w:hAnsi="Calibri"/>
                <w:color w:val="000000"/>
                <w:szCs w:val="22"/>
              </w:rPr>
            </w:pPr>
            <w:r>
              <w:rPr>
                <w:color w:val="000000"/>
              </w:rPr>
              <w:t>2014</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B2F9E" w14:textId="77777777" w:rsidR="00E32912" w:rsidRPr="00695618" w:rsidRDefault="00E32912" w:rsidP="000B70D5">
            <w:pPr>
              <w:spacing w:before="60" w:after="60"/>
              <w:jc w:val="center"/>
              <w:rPr>
                <w:rFonts w:ascii="Calibri" w:eastAsiaTheme="minorHAnsi" w:hAnsi="Calibri"/>
                <w:color w:val="000000"/>
                <w:szCs w:val="22"/>
              </w:rPr>
            </w:pPr>
            <w:r>
              <w:t>96,712</w:t>
            </w:r>
          </w:p>
        </w:tc>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EA854" w14:textId="77777777" w:rsidR="00E32912" w:rsidRPr="00270435" w:rsidRDefault="00E32912" w:rsidP="000B70D5">
            <w:pPr>
              <w:spacing w:before="60" w:after="60"/>
              <w:jc w:val="center"/>
              <w:rPr>
                <w:rFonts w:ascii="Calibri" w:eastAsiaTheme="minorHAnsi" w:hAnsi="Calibri"/>
                <w:color w:val="000000"/>
                <w:szCs w:val="22"/>
              </w:rPr>
            </w:pPr>
            <w:r>
              <w:t>106,448</w:t>
            </w:r>
          </w:p>
        </w:tc>
        <w:tc>
          <w:tcPr>
            <w:tcW w:w="1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5C5AFC" w14:textId="77777777" w:rsidR="00E32912" w:rsidRPr="00695618" w:rsidRDefault="00E32912" w:rsidP="000B70D5">
            <w:pPr>
              <w:spacing w:before="60" w:after="60"/>
              <w:jc w:val="center"/>
              <w:rPr>
                <w:rFonts w:ascii="Calibri" w:eastAsiaTheme="minorHAnsi" w:hAnsi="Calibri"/>
                <w:color w:val="000000"/>
                <w:szCs w:val="22"/>
              </w:rPr>
            </w:pPr>
            <w:r>
              <w:t>3,249</w:t>
            </w:r>
          </w:p>
        </w:tc>
      </w:tr>
    </w:tbl>
    <w:p w14:paraId="18295804" w14:textId="77777777" w:rsidR="00E32912" w:rsidRDefault="00E32912" w:rsidP="00E32912">
      <w:pPr>
        <w:rPr>
          <w:sz w:val="20"/>
        </w:rPr>
      </w:pPr>
    </w:p>
    <w:p w14:paraId="373E3DCA" w14:textId="0FE593D0" w:rsidR="00CE07EA" w:rsidRPr="00A67C83" w:rsidRDefault="00E32912" w:rsidP="00CE07EA">
      <w:pPr>
        <w:ind w:left="720"/>
        <w:rPr>
          <w:rFonts w:eastAsia="Verdana,Times New Roman" w:cs="Verdana,Times New Roman"/>
          <w:b/>
          <w:bCs/>
          <w:szCs w:val="22"/>
          <w:u w:val="single"/>
        </w:rPr>
      </w:pPr>
      <w:r>
        <w:rPr>
          <w:rFonts w:eastAsia="Verdana,Times New Roman" w:cs="Verdana,Times New Roman"/>
          <w:b/>
          <w:bCs/>
          <w:szCs w:val="22"/>
          <w:u w:val="single"/>
        </w:rPr>
        <w:t>Investigations Completed (ETA 227 Report)</w:t>
      </w:r>
    </w:p>
    <w:tbl>
      <w:tblPr>
        <w:tblW w:w="4507" w:type="dxa"/>
        <w:tblInd w:w="821" w:type="dxa"/>
        <w:tblCellMar>
          <w:left w:w="0" w:type="dxa"/>
          <w:right w:w="0" w:type="dxa"/>
        </w:tblCellMar>
        <w:tblLook w:val="04A0" w:firstRow="1" w:lastRow="0" w:firstColumn="1" w:lastColumn="0" w:noHBand="0" w:noVBand="1"/>
      </w:tblPr>
      <w:tblGrid>
        <w:gridCol w:w="1357"/>
        <w:gridCol w:w="3150"/>
      </w:tblGrid>
      <w:tr w:rsidR="002C12F3" w14:paraId="1F990A96" w14:textId="77777777" w:rsidTr="00BD1395">
        <w:trPr>
          <w:trHeight w:val="638"/>
        </w:trPr>
        <w:tc>
          <w:tcPr>
            <w:tcW w:w="135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285874CF" w14:textId="08352ACE" w:rsidR="002C12F3" w:rsidRPr="0069249F" w:rsidRDefault="00BD1395" w:rsidP="000B70D5">
            <w:pPr>
              <w:keepNext/>
              <w:spacing w:after="0"/>
              <w:jc w:val="center"/>
              <w:rPr>
                <w:rFonts w:cs="Arial"/>
                <w:b/>
                <w:color w:val="1F497D" w:themeColor="text2"/>
              </w:rPr>
            </w:pPr>
            <w:r>
              <w:rPr>
                <w:rFonts w:cs="Arial"/>
                <w:b/>
                <w:color w:val="1F497D" w:themeColor="text2"/>
              </w:rPr>
              <w:t>Year</w:t>
            </w:r>
          </w:p>
        </w:tc>
        <w:tc>
          <w:tcPr>
            <w:tcW w:w="315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0038B5F6" w14:textId="60DF49A3" w:rsidR="002C12F3" w:rsidRPr="0069249F" w:rsidRDefault="002C12F3" w:rsidP="00D9460C">
            <w:pPr>
              <w:keepNext/>
              <w:spacing w:after="0"/>
              <w:jc w:val="center"/>
              <w:rPr>
                <w:rFonts w:cs="Arial"/>
                <w:b/>
                <w:color w:val="1F497D" w:themeColor="text2"/>
              </w:rPr>
            </w:pPr>
            <w:r>
              <w:rPr>
                <w:rFonts w:cs="Arial"/>
                <w:b/>
                <w:color w:val="1F497D" w:themeColor="text2"/>
              </w:rPr>
              <w:t xml:space="preserve">Cases </w:t>
            </w:r>
            <w:r>
              <w:rPr>
                <w:rFonts w:cs="Arial"/>
                <w:b/>
                <w:color w:val="1F497D" w:themeColor="text2"/>
              </w:rPr>
              <w:br/>
              <w:t>(Fraud &amp; Non-Fraud)</w:t>
            </w:r>
          </w:p>
        </w:tc>
      </w:tr>
      <w:tr w:rsidR="002C12F3" w14:paraId="1001451B" w14:textId="77777777" w:rsidTr="00BD1395">
        <w:trPr>
          <w:trHeight w:val="300"/>
        </w:trPr>
        <w:tc>
          <w:tcPr>
            <w:tcW w:w="1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37E612" w14:textId="77777777" w:rsidR="002C12F3" w:rsidRPr="00695618" w:rsidRDefault="002C12F3" w:rsidP="008A0081">
            <w:pPr>
              <w:spacing w:before="60" w:after="60"/>
              <w:jc w:val="center"/>
              <w:rPr>
                <w:rFonts w:ascii="Calibri" w:eastAsiaTheme="minorHAnsi" w:hAnsi="Calibri"/>
                <w:color w:val="000000"/>
                <w:szCs w:val="22"/>
              </w:rPr>
            </w:pPr>
            <w:r>
              <w:rPr>
                <w:color w:val="000000"/>
              </w:rPr>
              <w:t>2016</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CF457" w14:textId="18BF58DE" w:rsidR="002C12F3" w:rsidRPr="00695618" w:rsidRDefault="002C12F3" w:rsidP="008A0081">
            <w:pPr>
              <w:spacing w:before="60" w:after="60"/>
              <w:jc w:val="center"/>
              <w:rPr>
                <w:rFonts w:ascii="Calibri" w:eastAsiaTheme="minorHAnsi" w:hAnsi="Calibri"/>
                <w:color w:val="000000"/>
                <w:szCs w:val="22"/>
              </w:rPr>
            </w:pPr>
            <w:r>
              <w:rPr>
                <w:color w:val="000000"/>
              </w:rPr>
              <w:t>134,576</w:t>
            </w:r>
          </w:p>
        </w:tc>
      </w:tr>
      <w:tr w:rsidR="002C12F3" w14:paraId="4FC08C5B" w14:textId="77777777" w:rsidTr="00BD1395">
        <w:trPr>
          <w:trHeight w:val="300"/>
        </w:trPr>
        <w:tc>
          <w:tcPr>
            <w:tcW w:w="1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C4E8F0" w14:textId="77777777" w:rsidR="002C12F3" w:rsidRPr="00695618" w:rsidRDefault="002C12F3" w:rsidP="008A0081">
            <w:pPr>
              <w:spacing w:before="60" w:after="60"/>
              <w:jc w:val="center"/>
              <w:rPr>
                <w:rFonts w:ascii="Calibri" w:eastAsiaTheme="minorHAnsi" w:hAnsi="Calibri"/>
                <w:color w:val="000000"/>
                <w:szCs w:val="22"/>
              </w:rPr>
            </w:pPr>
            <w:r>
              <w:rPr>
                <w:color w:val="000000"/>
              </w:rPr>
              <w:t>2015</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171137" w14:textId="19072706" w:rsidR="002C12F3" w:rsidRPr="00695618" w:rsidRDefault="002C12F3" w:rsidP="008A0081">
            <w:pPr>
              <w:spacing w:before="60" w:after="60"/>
              <w:jc w:val="center"/>
              <w:rPr>
                <w:rFonts w:ascii="Calibri" w:eastAsiaTheme="minorHAnsi" w:hAnsi="Calibri"/>
                <w:color w:val="000000"/>
                <w:szCs w:val="22"/>
              </w:rPr>
            </w:pPr>
            <w:r>
              <w:rPr>
                <w:color w:val="000000"/>
              </w:rPr>
              <w:t>128,039</w:t>
            </w:r>
          </w:p>
        </w:tc>
      </w:tr>
      <w:tr w:rsidR="002C12F3" w14:paraId="5236441E" w14:textId="77777777" w:rsidTr="00BD1395">
        <w:trPr>
          <w:trHeight w:val="300"/>
        </w:trPr>
        <w:tc>
          <w:tcPr>
            <w:tcW w:w="1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D56EEE" w14:textId="77777777" w:rsidR="002C12F3" w:rsidRPr="00695618" w:rsidRDefault="002C12F3" w:rsidP="008A0081">
            <w:pPr>
              <w:spacing w:before="60" w:after="60"/>
              <w:jc w:val="center"/>
              <w:rPr>
                <w:rFonts w:ascii="Calibri" w:eastAsiaTheme="minorHAnsi" w:hAnsi="Calibri"/>
                <w:color w:val="000000"/>
                <w:szCs w:val="22"/>
              </w:rPr>
            </w:pPr>
            <w:r>
              <w:rPr>
                <w:color w:val="000000"/>
              </w:rPr>
              <w:t>2014</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70C350" w14:textId="15CF43DD" w:rsidR="002C12F3" w:rsidRPr="00270435" w:rsidRDefault="002C12F3" w:rsidP="008A0081">
            <w:pPr>
              <w:spacing w:before="60" w:after="60"/>
              <w:jc w:val="center"/>
              <w:rPr>
                <w:rFonts w:ascii="Calibri" w:eastAsiaTheme="minorHAnsi" w:hAnsi="Calibri"/>
                <w:color w:val="000000"/>
                <w:szCs w:val="22"/>
              </w:rPr>
            </w:pPr>
            <w:r>
              <w:rPr>
                <w:color w:val="000000"/>
              </w:rPr>
              <w:t>147,370</w:t>
            </w:r>
          </w:p>
        </w:tc>
      </w:tr>
    </w:tbl>
    <w:p w14:paraId="7C37C5B6" w14:textId="34A2A329" w:rsidR="00A67C83" w:rsidRDefault="00A67C83" w:rsidP="006F245F">
      <w:pPr>
        <w:rPr>
          <w:sz w:val="20"/>
        </w:rPr>
      </w:pPr>
    </w:p>
    <w:p w14:paraId="7412163A" w14:textId="70AEBE5B" w:rsidR="00A67C83" w:rsidRDefault="00A67C83" w:rsidP="00FB6935">
      <w:pPr>
        <w:keepNext/>
        <w:ind w:left="720"/>
        <w:rPr>
          <w:rFonts w:cs="Arial"/>
          <w:b/>
          <w:color w:val="1F497D" w:themeColor="text2"/>
        </w:rPr>
      </w:pPr>
      <w:r>
        <w:rPr>
          <w:rFonts w:cs="Arial"/>
          <w:b/>
          <w:color w:val="1F497D" w:themeColor="text2"/>
        </w:rPr>
        <w:lastRenderedPageBreak/>
        <w:t>BPC Collections</w:t>
      </w:r>
    </w:p>
    <w:tbl>
      <w:tblPr>
        <w:tblW w:w="0" w:type="auto"/>
        <w:tblInd w:w="821" w:type="dxa"/>
        <w:tblCellMar>
          <w:left w:w="0" w:type="dxa"/>
          <w:right w:w="0" w:type="dxa"/>
        </w:tblCellMar>
        <w:tblLook w:val="04A0" w:firstRow="1" w:lastRow="0" w:firstColumn="1" w:lastColumn="0" w:noHBand="0" w:noVBand="1"/>
      </w:tblPr>
      <w:tblGrid>
        <w:gridCol w:w="1357"/>
        <w:gridCol w:w="2069"/>
        <w:gridCol w:w="2376"/>
        <w:gridCol w:w="2376"/>
        <w:gridCol w:w="2376"/>
      </w:tblGrid>
      <w:tr w:rsidR="002C7EDC" w14:paraId="723EEF85" w14:textId="77777777" w:rsidTr="00A67D75">
        <w:trPr>
          <w:trHeight w:val="1164"/>
        </w:trPr>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vAlign w:val="bottom"/>
            <w:hideMark/>
          </w:tcPr>
          <w:p w14:paraId="47894390" w14:textId="7AB7D01D" w:rsidR="002C7EDC" w:rsidRPr="003F657D" w:rsidRDefault="00BD1395" w:rsidP="00FB6935">
            <w:pPr>
              <w:keepNext/>
              <w:spacing w:before="60" w:after="60"/>
              <w:jc w:val="center"/>
              <w:rPr>
                <w:rFonts w:eastAsia="Arial" w:cs="Arial"/>
                <w:b/>
                <w:bCs/>
                <w:color w:val="1F497D" w:themeColor="text2"/>
              </w:rPr>
            </w:pPr>
            <w:r>
              <w:rPr>
                <w:rFonts w:eastAsia="Arial" w:cs="Arial"/>
                <w:b/>
                <w:bCs/>
                <w:color w:val="1F497D" w:themeColor="text2"/>
              </w:rPr>
              <w:t>Year</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vAlign w:val="bottom"/>
            <w:hideMark/>
          </w:tcPr>
          <w:p w14:paraId="77F1B530" w14:textId="547EFC9D" w:rsidR="002C7EDC" w:rsidRPr="003F657D" w:rsidRDefault="002C7EDC" w:rsidP="00FB6935">
            <w:pPr>
              <w:keepNext/>
              <w:spacing w:before="60" w:after="60"/>
              <w:jc w:val="center"/>
              <w:rPr>
                <w:rFonts w:eastAsia="Arial" w:cs="Arial"/>
                <w:b/>
                <w:bCs/>
                <w:color w:val="1F497D" w:themeColor="text2"/>
              </w:rPr>
            </w:pPr>
            <w:r w:rsidRPr="003F657D">
              <w:rPr>
                <w:rFonts w:eastAsia="Arial" w:cs="Arial"/>
                <w:b/>
                <w:bCs/>
                <w:color w:val="1F497D" w:themeColor="text2"/>
              </w:rPr>
              <w:t>Collectable Accounts</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vAlign w:val="bottom"/>
            <w:hideMark/>
          </w:tcPr>
          <w:p w14:paraId="0EC0F664" w14:textId="5281D612" w:rsidR="002C7EDC" w:rsidRPr="003F657D" w:rsidRDefault="002C7EDC" w:rsidP="00FB6935">
            <w:pPr>
              <w:keepNext/>
              <w:spacing w:before="60" w:after="60"/>
              <w:jc w:val="center"/>
              <w:rPr>
                <w:rFonts w:eastAsia="Arial" w:cs="Arial"/>
                <w:b/>
                <w:bCs/>
                <w:color w:val="1F497D" w:themeColor="text2"/>
              </w:rPr>
            </w:pPr>
            <w:r w:rsidRPr="003F657D">
              <w:rPr>
                <w:rFonts w:eastAsia="Arial" w:cs="Arial"/>
                <w:b/>
                <w:bCs/>
                <w:color w:val="1F497D" w:themeColor="text2"/>
              </w:rPr>
              <w:t>Overpayment Installment Agreement Notices Issued</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vAlign w:val="bottom"/>
            <w:hideMark/>
          </w:tcPr>
          <w:p w14:paraId="1BB908DC" w14:textId="2FB2F6CF" w:rsidR="002C7EDC" w:rsidRPr="003F657D" w:rsidRDefault="002C7EDC" w:rsidP="00FB6935">
            <w:pPr>
              <w:keepNext/>
              <w:spacing w:before="60" w:after="60"/>
              <w:jc w:val="center"/>
              <w:rPr>
                <w:rFonts w:eastAsia="Arial" w:cs="Arial"/>
                <w:b/>
                <w:bCs/>
                <w:color w:val="1F497D" w:themeColor="text2"/>
              </w:rPr>
            </w:pPr>
            <w:r w:rsidRPr="003F657D">
              <w:rPr>
                <w:rFonts w:eastAsia="Arial" w:cs="Arial"/>
                <w:b/>
                <w:bCs/>
                <w:color w:val="1F497D" w:themeColor="text2"/>
              </w:rPr>
              <w:t>Statement of Overpaid Unemployment Benefit Account Notices Issued</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bottom"/>
          </w:tcPr>
          <w:p w14:paraId="2495B20C" w14:textId="15DC2D8E" w:rsidR="002C7EDC" w:rsidRPr="003F657D" w:rsidRDefault="002C7EDC" w:rsidP="00FB6935">
            <w:pPr>
              <w:keepNext/>
              <w:spacing w:before="60" w:after="60"/>
              <w:jc w:val="center"/>
              <w:rPr>
                <w:rFonts w:eastAsia="Arial" w:cs="Arial"/>
                <w:b/>
                <w:bCs/>
                <w:color w:val="1F497D" w:themeColor="text2"/>
              </w:rPr>
            </w:pPr>
            <w:r w:rsidRPr="003F657D">
              <w:rPr>
                <w:rFonts w:eastAsia="Arial" w:cs="Arial"/>
                <w:b/>
                <w:bCs/>
                <w:color w:val="1F497D" w:themeColor="text2"/>
              </w:rPr>
              <w:t>Treasury Offset Notices Issued</w:t>
            </w:r>
          </w:p>
        </w:tc>
      </w:tr>
      <w:tr w:rsidR="002C7EDC" w14:paraId="3F692AA7" w14:textId="77777777" w:rsidTr="00A67D75">
        <w:trPr>
          <w:trHeight w:val="300"/>
        </w:trPr>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377C4E3" w14:textId="7EC8CDC4" w:rsidR="002C7EDC" w:rsidRPr="00695618" w:rsidRDefault="002C7EDC" w:rsidP="00FB6935">
            <w:pPr>
              <w:keepNext/>
              <w:spacing w:before="60" w:after="60"/>
              <w:jc w:val="center"/>
              <w:rPr>
                <w:rFonts w:ascii="Calibri" w:eastAsiaTheme="minorHAnsi" w:hAnsi="Calibri"/>
                <w:color w:val="000000"/>
                <w:szCs w:val="22"/>
              </w:rPr>
            </w:pPr>
            <w:r>
              <w:rPr>
                <w:color w:val="000000"/>
              </w:rPr>
              <w:t>2016</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bottom"/>
          </w:tcPr>
          <w:p w14:paraId="54C9372B" w14:textId="680F6F78" w:rsidR="002C7EDC" w:rsidRPr="009C69B8" w:rsidRDefault="002C7EDC" w:rsidP="00FB6935">
            <w:pPr>
              <w:keepNext/>
              <w:spacing w:before="60" w:after="60"/>
              <w:jc w:val="center"/>
              <w:rPr>
                <w:rFonts w:eastAsiaTheme="minorHAnsi"/>
                <w:color w:val="000000"/>
                <w:szCs w:val="22"/>
              </w:rPr>
            </w:pPr>
            <w:r w:rsidRPr="009C69B8">
              <w:rPr>
                <w:color w:val="000000"/>
                <w:szCs w:val="22"/>
              </w:rPr>
              <w:t>538,903</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bottom"/>
          </w:tcPr>
          <w:p w14:paraId="46564C74" w14:textId="33344BBA" w:rsidR="002C7EDC" w:rsidRPr="009C69B8" w:rsidRDefault="002C7EDC" w:rsidP="00FB6935">
            <w:pPr>
              <w:keepNext/>
              <w:spacing w:before="60" w:after="60"/>
              <w:jc w:val="center"/>
              <w:rPr>
                <w:rFonts w:eastAsiaTheme="minorHAnsi"/>
                <w:color w:val="000000"/>
                <w:szCs w:val="22"/>
              </w:rPr>
            </w:pPr>
            <w:r w:rsidRPr="009C69B8">
              <w:rPr>
                <w:color w:val="000000"/>
                <w:szCs w:val="22"/>
              </w:rPr>
              <w:t>62,003</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bottom"/>
          </w:tcPr>
          <w:p w14:paraId="77BFE431" w14:textId="7849DF15" w:rsidR="002C7EDC" w:rsidRPr="009C69B8" w:rsidRDefault="002C7EDC" w:rsidP="00FB6935">
            <w:pPr>
              <w:keepNext/>
              <w:spacing w:before="60" w:after="60"/>
              <w:jc w:val="center"/>
              <w:rPr>
                <w:rFonts w:eastAsiaTheme="minorHAnsi"/>
                <w:color w:val="000000"/>
                <w:szCs w:val="22"/>
              </w:rPr>
            </w:pPr>
            <w:r w:rsidRPr="009C69B8">
              <w:rPr>
                <w:color w:val="000000"/>
                <w:szCs w:val="22"/>
              </w:rPr>
              <w:t>209,975</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A214C7" w14:textId="45001187" w:rsidR="002C7EDC" w:rsidRPr="002C7EDC" w:rsidRDefault="002C7EDC" w:rsidP="00FB6935">
            <w:pPr>
              <w:keepNext/>
              <w:spacing w:before="60" w:after="60"/>
              <w:jc w:val="center"/>
              <w:rPr>
                <w:color w:val="000000"/>
              </w:rPr>
            </w:pPr>
            <w:r w:rsidRPr="009C69B8">
              <w:rPr>
                <w:color w:val="000000"/>
                <w:szCs w:val="22"/>
              </w:rPr>
              <w:t>100,175</w:t>
            </w:r>
          </w:p>
        </w:tc>
      </w:tr>
      <w:tr w:rsidR="002C7EDC" w14:paraId="4D164012" w14:textId="77777777" w:rsidTr="00A67D75">
        <w:trPr>
          <w:trHeight w:val="300"/>
        </w:trPr>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0962667" w14:textId="5A0DC03E" w:rsidR="002C7EDC" w:rsidRPr="00695618" w:rsidRDefault="002C7EDC" w:rsidP="009C69B8">
            <w:pPr>
              <w:spacing w:before="60" w:after="60"/>
              <w:jc w:val="center"/>
              <w:rPr>
                <w:rFonts w:ascii="Calibri" w:eastAsiaTheme="minorHAnsi" w:hAnsi="Calibri"/>
                <w:color w:val="000000"/>
                <w:szCs w:val="22"/>
              </w:rPr>
            </w:pPr>
            <w:r>
              <w:rPr>
                <w:color w:val="000000"/>
              </w:rPr>
              <w:t>2015</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bottom"/>
          </w:tcPr>
          <w:p w14:paraId="5B4C202C" w14:textId="2EAD4D46" w:rsidR="002C7EDC" w:rsidRPr="009C69B8" w:rsidRDefault="002C7EDC" w:rsidP="009C69B8">
            <w:pPr>
              <w:spacing w:before="60" w:after="60"/>
              <w:jc w:val="center"/>
              <w:rPr>
                <w:rFonts w:eastAsiaTheme="minorHAnsi"/>
                <w:color w:val="000000"/>
                <w:szCs w:val="22"/>
              </w:rPr>
            </w:pPr>
            <w:r w:rsidRPr="009C69B8">
              <w:rPr>
                <w:color w:val="000000"/>
                <w:szCs w:val="22"/>
              </w:rPr>
              <w:t>558,704</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bottom"/>
          </w:tcPr>
          <w:p w14:paraId="127B2143" w14:textId="497A391E" w:rsidR="002C7EDC" w:rsidRPr="009C69B8" w:rsidRDefault="002C7EDC" w:rsidP="009C69B8">
            <w:pPr>
              <w:spacing w:before="60" w:after="60"/>
              <w:jc w:val="center"/>
              <w:rPr>
                <w:rFonts w:eastAsiaTheme="minorHAnsi"/>
                <w:color w:val="000000"/>
                <w:szCs w:val="22"/>
              </w:rPr>
            </w:pPr>
            <w:r w:rsidRPr="009C69B8">
              <w:rPr>
                <w:color w:val="000000"/>
                <w:szCs w:val="22"/>
              </w:rPr>
              <w:t>67,566</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bottom"/>
          </w:tcPr>
          <w:p w14:paraId="18B7C2B0" w14:textId="70EE00B3" w:rsidR="002C7EDC" w:rsidRPr="009C69B8" w:rsidRDefault="002C7EDC" w:rsidP="009C69B8">
            <w:pPr>
              <w:spacing w:before="60" w:after="60"/>
              <w:jc w:val="center"/>
              <w:rPr>
                <w:rFonts w:eastAsiaTheme="minorHAnsi"/>
                <w:color w:val="000000"/>
                <w:szCs w:val="22"/>
              </w:rPr>
            </w:pPr>
            <w:r w:rsidRPr="009C69B8">
              <w:rPr>
                <w:color w:val="000000"/>
                <w:szCs w:val="22"/>
              </w:rPr>
              <w:t>242,360</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B48804" w14:textId="0FB499A0" w:rsidR="002C7EDC" w:rsidRPr="002C7EDC" w:rsidRDefault="002C7EDC" w:rsidP="009C69B8">
            <w:pPr>
              <w:spacing w:before="60" w:after="60"/>
              <w:jc w:val="center"/>
              <w:rPr>
                <w:color w:val="000000"/>
              </w:rPr>
            </w:pPr>
            <w:r w:rsidRPr="005E72C1">
              <w:rPr>
                <w:color w:val="000000"/>
              </w:rPr>
              <w:t>N/A</w:t>
            </w:r>
          </w:p>
        </w:tc>
      </w:tr>
      <w:tr w:rsidR="002C7EDC" w14:paraId="7B3F7A32" w14:textId="77777777" w:rsidTr="00A67D75">
        <w:trPr>
          <w:trHeight w:val="300"/>
        </w:trPr>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9A4D5AB" w14:textId="14C9DA36" w:rsidR="002C7EDC" w:rsidRPr="00695618" w:rsidRDefault="002C7EDC" w:rsidP="009C69B8">
            <w:pPr>
              <w:spacing w:before="60" w:after="60"/>
              <w:jc w:val="center"/>
              <w:rPr>
                <w:rFonts w:ascii="Calibri" w:eastAsiaTheme="minorHAnsi" w:hAnsi="Calibri"/>
                <w:color w:val="000000"/>
                <w:szCs w:val="22"/>
              </w:rPr>
            </w:pPr>
            <w:r>
              <w:rPr>
                <w:color w:val="000000"/>
              </w:rPr>
              <w:t>2014</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bottom"/>
          </w:tcPr>
          <w:p w14:paraId="73A5E6DF" w14:textId="3E08E64B" w:rsidR="002C7EDC" w:rsidRPr="009C69B8" w:rsidRDefault="002C7EDC" w:rsidP="009C69B8">
            <w:pPr>
              <w:spacing w:before="60" w:after="60"/>
              <w:jc w:val="center"/>
              <w:rPr>
                <w:rFonts w:eastAsiaTheme="minorHAnsi"/>
                <w:color w:val="000000"/>
                <w:szCs w:val="22"/>
              </w:rPr>
            </w:pPr>
            <w:r w:rsidRPr="009C69B8">
              <w:rPr>
                <w:color w:val="000000"/>
                <w:szCs w:val="22"/>
              </w:rPr>
              <w:t>559,133</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bottom"/>
          </w:tcPr>
          <w:p w14:paraId="3E96EC7A" w14:textId="7677A515" w:rsidR="002C7EDC" w:rsidRPr="009C69B8" w:rsidRDefault="002C7EDC" w:rsidP="009C69B8">
            <w:pPr>
              <w:spacing w:before="60" w:after="60"/>
              <w:jc w:val="center"/>
              <w:rPr>
                <w:rFonts w:eastAsiaTheme="minorHAnsi"/>
                <w:color w:val="000000"/>
                <w:szCs w:val="22"/>
              </w:rPr>
            </w:pPr>
            <w:r w:rsidRPr="009C69B8">
              <w:rPr>
                <w:color w:val="000000"/>
                <w:szCs w:val="22"/>
              </w:rPr>
              <w:t>79,847</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bottom"/>
          </w:tcPr>
          <w:p w14:paraId="3EFADAB7" w14:textId="67050EA9" w:rsidR="002C7EDC" w:rsidRPr="009C69B8" w:rsidRDefault="002C7EDC" w:rsidP="009C69B8">
            <w:pPr>
              <w:spacing w:before="60" w:after="60"/>
              <w:jc w:val="center"/>
              <w:rPr>
                <w:rFonts w:eastAsiaTheme="minorHAnsi"/>
                <w:color w:val="000000"/>
                <w:szCs w:val="22"/>
              </w:rPr>
            </w:pPr>
            <w:r w:rsidRPr="009C69B8">
              <w:rPr>
                <w:color w:val="000000"/>
                <w:szCs w:val="22"/>
              </w:rPr>
              <w:t>263,281</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A56284" w14:textId="1E7649DF" w:rsidR="002C7EDC" w:rsidRPr="002C7EDC" w:rsidRDefault="002C7EDC" w:rsidP="009C69B8">
            <w:pPr>
              <w:spacing w:before="60" w:after="60"/>
              <w:jc w:val="center"/>
              <w:rPr>
                <w:color w:val="000000"/>
              </w:rPr>
            </w:pPr>
            <w:r w:rsidRPr="005E72C1">
              <w:rPr>
                <w:color w:val="000000"/>
              </w:rPr>
              <w:t>N/A</w:t>
            </w:r>
          </w:p>
        </w:tc>
      </w:tr>
    </w:tbl>
    <w:p w14:paraId="74799968" w14:textId="77777777" w:rsidR="00F10E45" w:rsidRDefault="00F10E45" w:rsidP="00367A6F"/>
    <w:p w14:paraId="77FF0FA2" w14:textId="7AB59F47" w:rsidR="00F10E45" w:rsidRPr="0069249F" w:rsidRDefault="00F10E45" w:rsidP="00F10E45">
      <w:pPr>
        <w:ind w:left="720"/>
        <w:rPr>
          <w:rFonts w:cs="Arial"/>
          <w:b/>
          <w:color w:val="1F497D" w:themeColor="text2"/>
        </w:rPr>
      </w:pPr>
      <w:r>
        <w:rPr>
          <w:rFonts w:cs="Arial"/>
          <w:b/>
          <w:color w:val="1F497D" w:themeColor="text2"/>
        </w:rPr>
        <w:t>System Users</w:t>
      </w:r>
    </w:p>
    <w:tbl>
      <w:tblPr>
        <w:tblW w:w="8737" w:type="dxa"/>
        <w:tblInd w:w="821" w:type="dxa"/>
        <w:tblCellMar>
          <w:left w:w="0" w:type="dxa"/>
          <w:right w:w="0" w:type="dxa"/>
        </w:tblCellMar>
        <w:tblLook w:val="04A0" w:firstRow="1" w:lastRow="0" w:firstColumn="1" w:lastColumn="0" w:noHBand="0" w:noVBand="1"/>
      </w:tblPr>
      <w:tblGrid>
        <w:gridCol w:w="2893"/>
        <w:gridCol w:w="1948"/>
        <w:gridCol w:w="1948"/>
        <w:gridCol w:w="1948"/>
      </w:tblGrid>
      <w:tr w:rsidR="00B64DA2" w14:paraId="22265DA0" w14:textId="77777777" w:rsidTr="00FB6935">
        <w:trPr>
          <w:trHeight w:val="1070"/>
        </w:trPr>
        <w:tc>
          <w:tcPr>
            <w:tcW w:w="28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0F07BD81" w14:textId="0D424CC3" w:rsidR="00F10E45" w:rsidRPr="0069249F" w:rsidRDefault="00F10E45">
            <w:pPr>
              <w:keepNext/>
              <w:spacing w:after="0"/>
              <w:jc w:val="center"/>
              <w:rPr>
                <w:rFonts w:cs="Arial"/>
                <w:b/>
                <w:color w:val="1F497D" w:themeColor="text2"/>
              </w:rPr>
            </w:pPr>
            <w:r>
              <w:rPr>
                <w:rFonts w:cs="Arial"/>
                <w:b/>
                <w:color w:val="1F497D" w:themeColor="text2"/>
              </w:rPr>
              <w:t>System</w:t>
            </w:r>
          </w:p>
        </w:tc>
        <w:tc>
          <w:tcPr>
            <w:tcW w:w="194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36FDB6E2" w14:textId="75CD42E5" w:rsidR="00F10E45" w:rsidRPr="0069249F" w:rsidRDefault="00F10E45" w:rsidP="00F10E45">
            <w:pPr>
              <w:keepNext/>
              <w:spacing w:after="0"/>
              <w:jc w:val="center"/>
              <w:rPr>
                <w:rFonts w:cs="Arial"/>
                <w:b/>
                <w:color w:val="1F497D" w:themeColor="text2"/>
              </w:rPr>
            </w:pPr>
            <w:r>
              <w:rPr>
                <w:rFonts w:cs="Arial"/>
                <w:b/>
                <w:color w:val="1F497D" w:themeColor="text2"/>
              </w:rPr>
              <w:t>Average Concurrent Users</w:t>
            </w:r>
          </w:p>
        </w:tc>
        <w:tc>
          <w:tcPr>
            <w:tcW w:w="194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3E5DDEB5" w14:textId="2C59FB31" w:rsidR="00F10E45" w:rsidRPr="0069249F" w:rsidRDefault="00F10E45" w:rsidP="003E2F3D">
            <w:pPr>
              <w:keepNext/>
              <w:spacing w:after="0"/>
              <w:jc w:val="center"/>
              <w:rPr>
                <w:rFonts w:cs="Arial"/>
                <w:b/>
                <w:color w:val="1F497D" w:themeColor="text2"/>
              </w:rPr>
            </w:pPr>
            <w:r>
              <w:rPr>
                <w:rFonts w:cs="Arial"/>
                <w:b/>
                <w:color w:val="1F497D" w:themeColor="text2"/>
              </w:rPr>
              <w:t>Hourly Peak Users</w:t>
            </w:r>
          </w:p>
        </w:tc>
        <w:tc>
          <w:tcPr>
            <w:tcW w:w="194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bottom"/>
            <w:hideMark/>
          </w:tcPr>
          <w:p w14:paraId="3235A118" w14:textId="1B2C239B" w:rsidR="00F10E45" w:rsidRPr="0069249F" w:rsidRDefault="00F10E45" w:rsidP="00F10E45">
            <w:pPr>
              <w:keepNext/>
              <w:spacing w:after="0"/>
              <w:jc w:val="center"/>
              <w:rPr>
                <w:rFonts w:cs="Arial"/>
                <w:b/>
                <w:color w:val="1F497D" w:themeColor="text2"/>
              </w:rPr>
            </w:pPr>
            <w:r>
              <w:rPr>
                <w:rFonts w:cs="Arial"/>
                <w:b/>
                <w:color w:val="1F497D" w:themeColor="text2"/>
              </w:rPr>
              <w:t>Maximum Concurrent Users</w:t>
            </w:r>
          </w:p>
        </w:tc>
      </w:tr>
      <w:tr w:rsidR="00B64DA2" w14:paraId="03A592C0" w14:textId="77777777" w:rsidTr="00FB6935">
        <w:trPr>
          <w:trHeight w:val="300"/>
        </w:trPr>
        <w:tc>
          <w:tcPr>
            <w:tcW w:w="2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E2952C" w14:textId="1BECD48A" w:rsidR="00F10E45" w:rsidRPr="00367A6F" w:rsidRDefault="00F10E45" w:rsidP="00367A6F">
            <w:pPr>
              <w:spacing w:before="60" w:after="60"/>
              <w:rPr>
                <w:rFonts w:eastAsiaTheme="minorHAnsi"/>
                <w:color w:val="000000"/>
                <w:szCs w:val="22"/>
              </w:rPr>
            </w:pPr>
            <w:r w:rsidRPr="00B64DA2">
              <w:rPr>
                <w:color w:val="000000"/>
              </w:rPr>
              <w:t>Mainframe</w:t>
            </w: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819A5A" w14:textId="73A7789E" w:rsidR="00F10E45" w:rsidRPr="00367A6F" w:rsidRDefault="00F10E45" w:rsidP="00367A6F">
            <w:pPr>
              <w:spacing w:before="60" w:after="60"/>
              <w:jc w:val="center"/>
              <w:rPr>
                <w:rFonts w:eastAsiaTheme="minorHAnsi"/>
                <w:color w:val="000000"/>
                <w:szCs w:val="22"/>
              </w:rPr>
            </w:pPr>
            <w:r w:rsidRPr="00B64DA2">
              <w:rPr>
                <w:color w:val="000000"/>
              </w:rPr>
              <w:t>1,000</w:t>
            </w: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0B5D54" w14:textId="1141F9F9" w:rsidR="00F10E45" w:rsidRPr="00367A6F" w:rsidRDefault="00A9145C" w:rsidP="00367A6F">
            <w:pPr>
              <w:spacing w:before="60" w:after="60"/>
              <w:jc w:val="center"/>
              <w:rPr>
                <w:rFonts w:eastAsiaTheme="minorHAnsi"/>
                <w:color w:val="000000"/>
                <w:szCs w:val="22"/>
              </w:rPr>
            </w:pPr>
            <w:r>
              <w:rPr>
                <w:rFonts w:eastAsiaTheme="minorHAnsi"/>
                <w:color w:val="000000"/>
                <w:szCs w:val="22"/>
              </w:rPr>
              <w:t>1,300</w:t>
            </w: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082DAB" w14:textId="1B11820E" w:rsidR="00F10E45" w:rsidRPr="00367A6F" w:rsidRDefault="00F10E45" w:rsidP="00367A6F">
            <w:pPr>
              <w:spacing w:before="60" w:after="60"/>
              <w:jc w:val="center"/>
              <w:rPr>
                <w:rFonts w:eastAsiaTheme="minorHAnsi"/>
                <w:color w:val="000000"/>
                <w:szCs w:val="22"/>
              </w:rPr>
            </w:pPr>
            <w:r w:rsidRPr="00367A6F">
              <w:rPr>
                <w:rFonts w:eastAsiaTheme="minorHAnsi"/>
                <w:color w:val="000000"/>
                <w:szCs w:val="22"/>
              </w:rPr>
              <w:t>1,300</w:t>
            </w:r>
          </w:p>
        </w:tc>
      </w:tr>
      <w:tr w:rsidR="00B64DA2" w14:paraId="07BBE332" w14:textId="77777777" w:rsidTr="00FB6935">
        <w:trPr>
          <w:trHeight w:val="300"/>
        </w:trPr>
        <w:tc>
          <w:tcPr>
            <w:tcW w:w="2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FB816E" w14:textId="62C5AF57" w:rsidR="00F10E45" w:rsidRPr="00367A6F" w:rsidRDefault="00B64DA2" w:rsidP="00367A6F">
            <w:pPr>
              <w:spacing w:before="60" w:after="60"/>
              <w:rPr>
                <w:rFonts w:eastAsiaTheme="minorHAnsi"/>
                <w:color w:val="000000"/>
                <w:szCs w:val="22"/>
              </w:rPr>
            </w:pPr>
            <w:r w:rsidRPr="00B64DA2">
              <w:rPr>
                <w:color w:val="000000"/>
              </w:rPr>
              <w:t xml:space="preserve">Web Application – </w:t>
            </w:r>
            <w:r w:rsidR="00B83707">
              <w:rPr>
                <w:color w:val="000000"/>
              </w:rPr>
              <w:t>Unemployment Benefit Services (</w:t>
            </w:r>
            <w:r w:rsidRPr="00B64DA2">
              <w:rPr>
                <w:color w:val="000000"/>
              </w:rPr>
              <w:t>UBS</w:t>
            </w:r>
            <w:r w:rsidR="00B83707">
              <w:rPr>
                <w:color w:val="000000"/>
              </w:rPr>
              <w:t>)</w:t>
            </w: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A11CD9" w14:textId="5C124DC3" w:rsidR="00F10E45" w:rsidRPr="00367A6F" w:rsidRDefault="00B64DA2" w:rsidP="00367A6F">
            <w:pPr>
              <w:spacing w:before="60" w:after="60"/>
              <w:jc w:val="center"/>
              <w:rPr>
                <w:rFonts w:eastAsiaTheme="minorHAnsi"/>
                <w:color w:val="000000"/>
                <w:szCs w:val="22"/>
              </w:rPr>
            </w:pPr>
            <w:r>
              <w:rPr>
                <w:color w:val="000000"/>
              </w:rPr>
              <w:t>677</w:t>
            </w: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DC7A0A" w14:textId="6F85185A" w:rsidR="00F10E45" w:rsidRPr="00367A6F" w:rsidRDefault="00B64DA2" w:rsidP="00367A6F">
            <w:pPr>
              <w:spacing w:before="60" w:after="60"/>
              <w:jc w:val="center"/>
              <w:rPr>
                <w:rFonts w:eastAsiaTheme="minorHAnsi"/>
                <w:color w:val="000000"/>
                <w:szCs w:val="22"/>
              </w:rPr>
            </w:pPr>
            <w:r>
              <w:rPr>
                <w:color w:val="000000"/>
              </w:rPr>
              <w:t>17,095</w:t>
            </w: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42ADDE" w14:textId="5CB3613D" w:rsidR="00F10E45" w:rsidRPr="00367A6F" w:rsidRDefault="0017262D" w:rsidP="00367A6F">
            <w:pPr>
              <w:spacing w:before="60" w:after="60"/>
              <w:jc w:val="center"/>
              <w:rPr>
                <w:rFonts w:eastAsiaTheme="minorHAnsi"/>
                <w:color w:val="000000"/>
                <w:szCs w:val="22"/>
              </w:rPr>
            </w:pPr>
            <w:r>
              <w:rPr>
                <w:rFonts w:eastAsiaTheme="minorHAnsi"/>
                <w:color w:val="000000"/>
                <w:szCs w:val="22"/>
              </w:rPr>
              <w:t>1,035</w:t>
            </w:r>
          </w:p>
        </w:tc>
      </w:tr>
      <w:tr w:rsidR="00B64DA2" w14:paraId="16BC6643" w14:textId="77777777" w:rsidTr="00FB6935">
        <w:trPr>
          <w:trHeight w:val="300"/>
        </w:trPr>
        <w:tc>
          <w:tcPr>
            <w:tcW w:w="2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07BB12" w14:textId="7B03F511" w:rsidR="00F10E45" w:rsidRPr="00367A6F" w:rsidRDefault="00B64DA2" w:rsidP="00B83707">
            <w:pPr>
              <w:spacing w:before="60" w:after="60"/>
              <w:rPr>
                <w:rFonts w:eastAsiaTheme="minorHAnsi"/>
                <w:color w:val="000000"/>
                <w:szCs w:val="22"/>
              </w:rPr>
            </w:pPr>
            <w:r w:rsidRPr="00B64DA2">
              <w:rPr>
                <w:color w:val="000000"/>
              </w:rPr>
              <w:t xml:space="preserve">Web Application – </w:t>
            </w:r>
            <w:r w:rsidR="00B83707">
              <w:rPr>
                <w:color w:val="000000"/>
              </w:rPr>
              <w:t>Unemployment Tax Services (</w:t>
            </w:r>
            <w:r w:rsidRPr="00B64DA2">
              <w:rPr>
                <w:color w:val="000000"/>
              </w:rPr>
              <w:t>UTS</w:t>
            </w:r>
            <w:r w:rsidR="00B83707">
              <w:rPr>
                <w:color w:val="000000"/>
              </w:rPr>
              <w:t>)</w:t>
            </w: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A08D70" w14:textId="0C5167C9" w:rsidR="00F10E45" w:rsidRPr="00367A6F" w:rsidRDefault="00B64DA2" w:rsidP="00367A6F">
            <w:pPr>
              <w:spacing w:before="60" w:after="60"/>
              <w:jc w:val="center"/>
              <w:rPr>
                <w:rFonts w:eastAsiaTheme="minorHAnsi"/>
                <w:color w:val="000000"/>
                <w:szCs w:val="22"/>
              </w:rPr>
            </w:pPr>
            <w:r>
              <w:rPr>
                <w:color w:val="000000"/>
              </w:rPr>
              <w:t>439</w:t>
            </w: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5ECABE" w14:textId="2BF9A688" w:rsidR="00F10E45" w:rsidRPr="00367A6F" w:rsidRDefault="00B64DA2" w:rsidP="00367A6F">
            <w:pPr>
              <w:spacing w:before="60" w:after="60"/>
              <w:jc w:val="center"/>
              <w:rPr>
                <w:rFonts w:eastAsiaTheme="minorHAnsi"/>
                <w:color w:val="000000"/>
                <w:szCs w:val="22"/>
              </w:rPr>
            </w:pPr>
            <w:r>
              <w:rPr>
                <w:color w:val="000000"/>
              </w:rPr>
              <w:t>5,301</w:t>
            </w:r>
          </w:p>
        </w:tc>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94B8AF" w14:textId="44DBEF4E" w:rsidR="00F10E45" w:rsidRPr="00367A6F" w:rsidRDefault="0017262D" w:rsidP="00367A6F">
            <w:pPr>
              <w:spacing w:before="60" w:after="60"/>
              <w:jc w:val="center"/>
              <w:rPr>
                <w:rFonts w:eastAsiaTheme="minorHAnsi"/>
                <w:color w:val="000000"/>
                <w:szCs w:val="22"/>
              </w:rPr>
            </w:pPr>
            <w:r>
              <w:rPr>
                <w:rFonts w:eastAsiaTheme="minorHAnsi"/>
                <w:color w:val="000000"/>
                <w:szCs w:val="22"/>
              </w:rPr>
              <w:t>750</w:t>
            </w:r>
          </w:p>
        </w:tc>
      </w:tr>
    </w:tbl>
    <w:p w14:paraId="281947C6" w14:textId="77777777" w:rsidR="00FB6935" w:rsidRDefault="00FB6935" w:rsidP="00FB6935"/>
    <w:p w14:paraId="2B98A427" w14:textId="77777777" w:rsidR="00FB6935" w:rsidRDefault="00FB6935" w:rsidP="006F245F">
      <w:pPr>
        <w:rPr>
          <w:sz w:val="20"/>
        </w:rPr>
      </w:pPr>
    </w:p>
    <w:p w14:paraId="68A646D6" w14:textId="77777777" w:rsidR="0017262D" w:rsidRDefault="0017262D" w:rsidP="006F245F">
      <w:pPr>
        <w:rPr>
          <w:sz w:val="20"/>
        </w:rPr>
        <w:sectPr w:rsidR="0017262D" w:rsidSect="00BB4AA3">
          <w:pgSz w:w="15840" w:h="12240" w:orient="landscape" w:code="1"/>
          <w:pgMar w:top="720" w:right="720" w:bottom="720" w:left="720" w:header="720" w:footer="432" w:gutter="0"/>
          <w:cols w:space="187"/>
          <w:titlePg/>
          <w:docGrid w:linePitch="299"/>
        </w:sectPr>
      </w:pPr>
    </w:p>
    <w:p w14:paraId="3BE66179" w14:textId="0F702964" w:rsidR="001972FB" w:rsidRDefault="001972FB" w:rsidP="00E21848">
      <w:pPr>
        <w:pStyle w:val="Heading1"/>
        <w:ind w:hanging="630"/>
      </w:pPr>
      <w:bookmarkStart w:id="26" w:name="_Toc486594692"/>
      <w:r>
        <w:lastRenderedPageBreak/>
        <w:t xml:space="preserve">Project </w:t>
      </w:r>
      <w:r w:rsidRPr="00F95344">
        <w:t>Scope</w:t>
      </w:r>
      <w:bookmarkEnd w:id="26"/>
    </w:p>
    <w:p w14:paraId="2C873B0C" w14:textId="5F5DE8F9" w:rsidR="000F7366" w:rsidRDefault="000F7366" w:rsidP="668812A8">
      <w:pPr>
        <w:ind w:left="720"/>
        <w:rPr>
          <w:bCs/>
        </w:rPr>
      </w:pPr>
      <w:r w:rsidRPr="007445DB">
        <w:t>TWC seeks to replace legacy automated applications with integrated applications capable of processing the UI business volumes and transactions presented above. These business processes and automated applications must adhere to stringent Federal and State UI processing requirements</w:t>
      </w:r>
      <w:r w:rsidR="00C97771" w:rsidRPr="007445DB">
        <w:t xml:space="preserve"> including </w:t>
      </w:r>
      <w:r w:rsidR="00E55BAA">
        <w:t>accessibility</w:t>
      </w:r>
      <w:r w:rsidR="00C97771" w:rsidRPr="007445DB">
        <w:t xml:space="preserve"> requirements</w:t>
      </w:r>
      <w:r w:rsidRPr="007445DB">
        <w:t xml:space="preserve">. </w:t>
      </w:r>
    </w:p>
    <w:p w14:paraId="5AF11712" w14:textId="7B88844E" w:rsidR="000F7366" w:rsidRDefault="000F7366" w:rsidP="668812A8">
      <w:pPr>
        <w:ind w:left="720"/>
        <w:rPr>
          <w:bCs/>
        </w:rPr>
      </w:pPr>
      <w:r w:rsidRPr="007445DB">
        <w:t xml:space="preserve">The UI legacy system was modified and patched to accommodate changing business rules, including the addition of many server based web applications to support claimant and employer self-service. </w:t>
      </w:r>
      <w:r w:rsidR="00B34090" w:rsidRPr="007445DB">
        <w:t>An</w:t>
      </w:r>
      <w:r w:rsidRPr="007445DB">
        <w:t xml:space="preserve"> imaging system </w:t>
      </w:r>
      <w:r w:rsidR="00B34090" w:rsidRPr="007445DB">
        <w:t>and Electronic Correspondence was</w:t>
      </w:r>
      <w:r w:rsidRPr="007445DB">
        <w:t xml:space="preserve"> </w:t>
      </w:r>
      <w:r w:rsidR="00B34090" w:rsidRPr="007445DB">
        <w:t xml:space="preserve">implemented </w:t>
      </w:r>
      <w:r w:rsidRPr="007445DB">
        <w:t>to reduce paperwork</w:t>
      </w:r>
      <w:r w:rsidR="00B34090" w:rsidRPr="007445DB">
        <w:t xml:space="preserve">, improve customer service and make benefit operations more efficient. </w:t>
      </w:r>
    </w:p>
    <w:p w14:paraId="6B2669D5" w14:textId="1888777E" w:rsidR="001972FB" w:rsidRPr="0056115A" w:rsidRDefault="00C64DB8" w:rsidP="00C64DB8">
      <w:pPr>
        <w:pStyle w:val="Heading2"/>
      </w:pPr>
      <w:bookmarkStart w:id="27" w:name="_Toc486594693"/>
      <w:r>
        <w:t>2</w:t>
      </w:r>
      <w:r w:rsidR="001972FB" w:rsidRPr="0056115A">
        <w:t>.1</w:t>
      </w:r>
      <w:r w:rsidR="001972FB" w:rsidRPr="0056115A">
        <w:tab/>
        <w:t>Scope Includes</w:t>
      </w:r>
      <w:bookmarkEnd w:id="27"/>
    </w:p>
    <w:p w14:paraId="7D029C97" w14:textId="570CBDF7" w:rsidR="001C0E8E" w:rsidRDefault="00E1370B" w:rsidP="001C0E25">
      <w:pPr>
        <w:ind w:left="720"/>
      </w:pPr>
      <w:r w:rsidRPr="007445DB">
        <w:t>The Scope includes all functionality from the existing systems and/or processes described below:</w:t>
      </w:r>
    </w:p>
    <w:p w14:paraId="43B03F5D" w14:textId="3D9A7D9A" w:rsidR="001C0E8E" w:rsidRPr="007445DB" w:rsidRDefault="001C0E8E">
      <w:pPr>
        <w:pStyle w:val="LB5"/>
        <w:numPr>
          <w:ilvl w:val="0"/>
          <w:numId w:val="0"/>
        </w:numPr>
        <w:ind w:left="1080" w:hanging="360"/>
        <w:rPr>
          <w:b/>
          <w:bCs/>
        </w:rPr>
      </w:pPr>
      <w:r w:rsidRPr="007445DB">
        <w:rPr>
          <w:b/>
          <w:bCs/>
        </w:rPr>
        <w:t>Benefits functionality</w:t>
      </w:r>
    </w:p>
    <w:p w14:paraId="1A5424BB" w14:textId="3B36EB53" w:rsidR="001C0E8E" w:rsidRPr="001C0E8E" w:rsidRDefault="00930987" w:rsidP="001C0E8E">
      <w:pPr>
        <w:pStyle w:val="LB5"/>
      </w:pPr>
      <w:r>
        <w:t xml:space="preserve">Process </w:t>
      </w:r>
      <w:r w:rsidR="001C0E8E" w:rsidRPr="001C0E8E">
        <w:t>Claims</w:t>
      </w:r>
    </w:p>
    <w:p w14:paraId="2911C71E" w14:textId="15CD9F20" w:rsidR="001C0E8E" w:rsidRPr="001C0E8E" w:rsidRDefault="001C0E8E" w:rsidP="001C0E8E">
      <w:pPr>
        <w:pStyle w:val="LB6o"/>
      </w:pPr>
      <w:r w:rsidRPr="001C0E8E">
        <w:t>Regular</w:t>
      </w:r>
      <w:r w:rsidR="00A0623C">
        <w:t xml:space="preserve"> (including other state claim</w:t>
      </w:r>
      <w:r w:rsidR="00C650E5">
        <w:t>s</w:t>
      </w:r>
      <w:r w:rsidR="00A0623C">
        <w:t>)</w:t>
      </w:r>
    </w:p>
    <w:p w14:paraId="2A1091AE" w14:textId="77777777" w:rsidR="001C0E8E" w:rsidRPr="001C0E8E" w:rsidRDefault="001C0E8E" w:rsidP="001C0E8E">
      <w:pPr>
        <w:pStyle w:val="LB6o"/>
      </w:pPr>
      <w:r w:rsidRPr="001C0E8E">
        <w:t>Federal / Military</w:t>
      </w:r>
    </w:p>
    <w:p w14:paraId="58B19A80" w14:textId="279699CF" w:rsidR="001C0E8E" w:rsidRPr="00BE39ED" w:rsidRDefault="001C0E8E" w:rsidP="00BE39ED">
      <w:pPr>
        <w:pStyle w:val="LB6o"/>
      </w:pPr>
      <w:r w:rsidRPr="00BE39ED">
        <w:t>Spec</w:t>
      </w:r>
      <w:r w:rsidR="00D5567F" w:rsidRPr="00BE39ED">
        <w:t>ial (</w:t>
      </w:r>
      <w:r w:rsidR="00E55BAA" w:rsidRPr="00BE39ED">
        <w:t>Trade Readjustment Allowances (</w:t>
      </w:r>
      <w:r w:rsidR="00D5567F" w:rsidRPr="00BE39ED">
        <w:t>TRA</w:t>
      </w:r>
      <w:r w:rsidR="00E55BAA" w:rsidRPr="00BE39ED">
        <w:t>)</w:t>
      </w:r>
      <w:r w:rsidR="00D5567F" w:rsidRPr="00BE39ED">
        <w:t xml:space="preserve">, </w:t>
      </w:r>
      <w:r w:rsidR="00B54A91">
        <w:t xml:space="preserve">Reemployment Trade Adjustment Assistance </w:t>
      </w:r>
      <w:r w:rsidR="002679A0" w:rsidRPr="00BE39ED">
        <w:t>(</w:t>
      </w:r>
      <w:r w:rsidR="00A0623C" w:rsidRPr="00BE39ED">
        <w:t>RTAA</w:t>
      </w:r>
      <w:r w:rsidR="002679A0" w:rsidRPr="00BE39ED">
        <w:t>)</w:t>
      </w:r>
      <w:r w:rsidR="00A0623C" w:rsidRPr="00BE39ED">
        <w:t xml:space="preserve">, </w:t>
      </w:r>
      <w:r w:rsidR="00BE39ED" w:rsidRPr="00BE39ED">
        <w:t xml:space="preserve">Disaster Unemployment Assistance </w:t>
      </w:r>
      <w:r w:rsidR="002679A0" w:rsidRPr="00BE39ED">
        <w:t>(</w:t>
      </w:r>
      <w:r w:rsidR="00D5567F" w:rsidRPr="00BE39ED">
        <w:t>DUA</w:t>
      </w:r>
      <w:r w:rsidR="002679A0" w:rsidRPr="00BE39ED">
        <w:t>)</w:t>
      </w:r>
      <w:r w:rsidR="00D5567F" w:rsidRPr="00BE39ED">
        <w:t>,</w:t>
      </w:r>
      <w:r w:rsidR="00A0623C" w:rsidRPr="00BE39ED">
        <w:t xml:space="preserve"> </w:t>
      </w:r>
      <w:bookmarkStart w:id="28" w:name="4.2.1"/>
      <w:r w:rsidR="00B54A91" w:rsidRPr="00B54A91">
        <w:t>Combined Wage Claim</w:t>
      </w:r>
      <w:bookmarkEnd w:id="28"/>
      <w:r w:rsidR="00B54A91" w:rsidRPr="00BE39ED">
        <w:t xml:space="preserve"> </w:t>
      </w:r>
      <w:r w:rsidR="002679A0" w:rsidRPr="00BE39ED">
        <w:t>(</w:t>
      </w:r>
      <w:r w:rsidR="00D5567F" w:rsidRPr="00BE39ED">
        <w:t>CWC</w:t>
      </w:r>
      <w:r w:rsidR="002679A0" w:rsidRPr="00BE39ED">
        <w:t>)</w:t>
      </w:r>
      <w:r w:rsidR="00D5567F" w:rsidRPr="00BE39ED">
        <w:t xml:space="preserve">, </w:t>
      </w:r>
      <w:r w:rsidR="002679A0" w:rsidRPr="00BE39ED">
        <w:t>Unemployment Compensation for Ex-Military Personnel (</w:t>
      </w:r>
      <w:r w:rsidR="00D5567F" w:rsidRPr="00BE39ED">
        <w:t>UCX</w:t>
      </w:r>
      <w:r w:rsidR="002679A0" w:rsidRPr="00BE39ED">
        <w:t>)</w:t>
      </w:r>
      <w:r w:rsidR="00D5567F" w:rsidRPr="00BE39ED">
        <w:t xml:space="preserve">, </w:t>
      </w:r>
      <w:r w:rsidR="002679A0" w:rsidRPr="00BE39ED">
        <w:t>Unemployment Compensation for Federal Employees (</w:t>
      </w:r>
      <w:r w:rsidR="00D5567F" w:rsidRPr="00BE39ED">
        <w:t>UCFE</w:t>
      </w:r>
      <w:r w:rsidR="002679A0" w:rsidRPr="00BE39ED">
        <w:t>)</w:t>
      </w:r>
      <w:r w:rsidR="00D5567F" w:rsidRPr="00BE39ED">
        <w:t>, Mass Claims, Labor Dispute, and Shared Work)</w:t>
      </w:r>
    </w:p>
    <w:p w14:paraId="54D8D54B" w14:textId="1C9041D9" w:rsidR="00930987" w:rsidRPr="001C0E8E" w:rsidRDefault="001C0E8E" w:rsidP="00930987">
      <w:pPr>
        <w:pStyle w:val="LB5"/>
      </w:pPr>
      <w:r w:rsidRPr="001C0E8E">
        <w:t>Non</w:t>
      </w:r>
      <w:r w:rsidR="00930987" w:rsidRPr="43912AB2">
        <w:t>–</w:t>
      </w:r>
      <w:r w:rsidR="00930987" w:rsidRPr="001C0E8E">
        <w:t>Monetary</w:t>
      </w:r>
      <w:r w:rsidR="00A0623C">
        <w:t xml:space="preserve"> Decisions</w:t>
      </w:r>
    </w:p>
    <w:p w14:paraId="7A804711" w14:textId="37DC3EE9" w:rsidR="001C0E8E" w:rsidRDefault="001C0E8E" w:rsidP="001C0E8E">
      <w:pPr>
        <w:pStyle w:val="LB5"/>
      </w:pPr>
      <w:r w:rsidRPr="001C0E8E">
        <w:t>Monetary</w:t>
      </w:r>
      <w:r w:rsidR="00A0623C">
        <w:t xml:space="preserve"> Processes</w:t>
      </w:r>
    </w:p>
    <w:p w14:paraId="1FF5E844" w14:textId="4B669BA8" w:rsidR="00A0623C" w:rsidRDefault="00A0623C" w:rsidP="008643CB">
      <w:pPr>
        <w:pStyle w:val="LB6o"/>
      </w:pPr>
      <w:r>
        <w:t>Add/Delete Wages</w:t>
      </w:r>
    </w:p>
    <w:p w14:paraId="1766520E" w14:textId="3A6E5B31" w:rsidR="00A0623C" w:rsidRPr="001C0E8E" w:rsidRDefault="00A0623C" w:rsidP="008643CB">
      <w:pPr>
        <w:pStyle w:val="LB6o"/>
      </w:pPr>
      <w:r>
        <w:t>Chargeback</w:t>
      </w:r>
    </w:p>
    <w:p w14:paraId="26335A87" w14:textId="44EEA492" w:rsidR="001C0E8E" w:rsidRDefault="00930987" w:rsidP="001C0E8E">
      <w:pPr>
        <w:pStyle w:val="LB5"/>
      </w:pPr>
      <w:r>
        <w:t xml:space="preserve">Process </w:t>
      </w:r>
      <w:r w:rsidR="001C0E8E" w:rsidRPr="001C0E8E">
        <w:t>Payments</w:t>
      </w:r>
    </w:p>
    <w:p w14:paraId="48161B33" w14:textId="77777777" w:rsidR="00D5567F" w:rsidRDefault="00D5567F" w:rsidP="001C0E8E">
      <w:pPr>
        <w:pStyle w:val="LB5"/>
      </w:pPr>
      <w:r>
        <w:t xml:space="preserve">Case Management </w:t>
      </w:r>
    </w:p>
    <w:p w14:paraId="16299AEC" w14:textId="131E608D" w:rsidR="00D5567F" w:rsidRDefault="00D5567F" w:rsidP="008643CB">
      <w:pPr>
        <w:pStyle w:val="LB6o"/>
      </w:pPr>
      <w:r>
        <w:t>Virtual Assignment distribution and tracking</w:t>
      </w:r>
    </w:p>
    <w:p w14:paraId="0F6ABFB7" w14:textId="5F1E877E" w:rsidR="00D5567F" w:rsidRDefault="00D5567F" w:rsidP="001C0E8E">
      <w:pPr>
        <w:pStyle w:val="LB5"/>
      </w:pPr>
      <w:r>
        <w:t>Reporting features</w:t>
      </w:r>
      <w:r w:rsidR="00DE177F" w:rsidRPr="43912AB2">
        <w:t xml:space="preserve"> </w:t>
      </w:r>
      <w:r w:rsidR="00B93953">
        <w:t xml:space="preserve">including </w:t>
      </w:r>
      <w:r w:rsidR="00766CAB">
        <w:t xml:space="preserve">UI Federal reports, </w:t>
      </w:r>
      <w:r w:rsidR="00B93953">
        <w:t>m</w:t>
      </w:r>
      <w:r w:rsidR="00DE177F">
        <w:t>anagement reports, case management reporting tools, and ad hoc reporting</w:t>
      </w:r>
    </w:p>
    <w:p w14:paraId="14827B91" w14:textId="6CCB1369" w:rsidR="00D80658" w:rsidRPr="001C0E8E" w:rsidRDefault="00D80658" w:rsidP="001C0E8E">
      <w:pPr>
        <w:pStyle w:val="LB5"/>
      </w:pPr>
      <w:r>
        <w:t>Maintenance and Support</w:t>
      </w:r>
    </w:p>
    <w:p w14:paraId="35812BA7" w14:textId="77777777" w:rsidR="001C0E8E" w:rsidRDefault="001C0E8E" w:rsidP="001C0E8E">
      <w:pPr>
        <w:pStyle w:val="LB5"/>
        <w:numPr>
          <w:ilvl w:val="0"/>
          <w:numId w:val="0"/>
        </w:numPr>
        <w:ind w:left="1080" w:hanging="360"/>
        <w:rPr>
          <w:b/>
        </w:rPr>
      </w:pPr>
    </w:p>
    <w:p w14:paraId="49172430" w14:textId="73127C68" w:rsidR="001C0E8E" w:rsidRPr="007445DB" w:rsidRDefault="001C0E8E">
      <w:pPr>
        <w:pStyle w:val="LB5"/>
        <w:numPr>
          <w:ilvl w:val="0"/>
          <w:numId w:val="0"/>
        </w:numPr>
        <w:ind w:left="1080" w:hanging="360"/>
        <w:rPr>
          <w:b/>
          <w:bCs/>
        </w:rPr>
      </w:pPr>
      <w:r w:rsidRPr="007445DB">
        <w:rPr>
          <w:b/>
          <w:bCs/>
        </w:rPr>
        <w:t>Tax functionality</w:t>
      </w:r>
    </w:p>
    <w:p w14:paraId="17D427D2" w14:textId="6B4AA696" w:rsidR="001C0E8E" w:rsidRDefault="001C0E8E" w:rsidP="668812A8">
      <w:pPr>
        <w:pStyle w:val="LB5"/>
      </w:pPr>
      <w:r>
        <w:t>Accounts</w:t>
      </w:r>
    </w:p>
    <w:p w14:paraId="29E5A9FA" w14:textId="5A41CCCE" w:rsidR="00F90BA1" w:rsidRDefault="00F90BA1" w:rsidP="008643CB">
      <w:pPr>
        <w:pStyle w:val="LB6o"/>
      </w:pPr>
      <w:r>
        <w:t>Refunds</w:t>
      </w:r>
    </w:p>
    <w:p w14:paraId="295AD414" w14:textId="37A0BDFC" w:rsidR="00F90BA1" w:rsidRDefault="00F90BA1" w:rsidP="008643CB">
      <w:pPr>
        <w:pStyle w:val="LB6o"/>
      </w:pPr>
      <w:r>
        <w:t>Adjustments</w:t>
      </w:r>
    </w:p>
    <w:p w14:paraId="23A45B4F" w14:textId="149A7326" w:rsidR="00F90BA1" w:rsidRDefault="00F90BA1" w:rsidP="008643CB">
      <w:pPr>
        <w:pStyle w:val="LB6o"/>
      </w:pPr>
      <w:r>
        <w:t>Abatements</w:t>
      </w:r>
    </w:p>
    <w:p w14:paraId="0440314E" w14:textId="66BF9921" w:rsidR="00F90BA1" w:rsidRDefault="00F90BA1" w:rsidP="008643CB">
      <w:pPr>
        <w:pStyle w:val="LB6o"/>
      </w:pPr>
      <w:r>
        <w:t>Allocations</w:t>
      </w:r>
    </w:p>
    <w:p w14:paraId="5F62877D" w14:textId="2E8C2569" w:rsidR="006921F0" w:rsidRDefault="006921F0" w:rsidP="008643CB">
      <w:pPr>
        <w:pStyle w:val="LB6o"/>
      </w:pPr>
      <w:r>
        <w:t>Surplus Credit (Texas-specific)</w:t>
      </w:r>
    </w:p>
    <w:p w14:paraId="30C2AB1D" w14:textId="572EF243" w:rsidR="006921F0" w:rsidRDefault="006921F0" w:rsidP="008643CB">
      <w:pPr>
        <w:pStyle w:val="LB6o"/>
      </w:pPr>
      <w:r>
        <w:lastRenderedPageBreak/>
        <w:t>Wage Records</w:t>
      </w:r>
    </w:p>
    <w:p w14:paraId="09F68FB6" w14:textId="3447BE30" w:rsidR="00B76FBC" w:rsidRDefault="00B76FBC" w:rsidP="668812A8">
      <w:pPr>
        <w:pStyle w:val="LB5"/>
      </w:pPr>
      <w:r>
        <w:t>Collections</w:t>
      </w:r>
    </w:p>
    <w:p w14:paraId="3F5805F6" w14:textId="363A88BF" w:rsidR="006921F0" w:rsidRDefault="006921F0" w:rsidP="008643CB">
      <w:pPr>
        <w:pStyle w:val="LB6o"/>
      </w:pPr>
      <w:r>
        <w:t>Automated Collection Action Process (ACAP)</w:t>
      </w:r>
    </w:p>
    <w:p w14:paraId="4A4A16E5" w14:textId="030AFC95" w:rsidR="00B76FBC" w:rsidRDefault="00B76FBC" w:rsidP="668812A8">
      <w:pPr>
        <w:pStyle w:val="LB5"/>
      </w:pPr>
      <w:r>
        <w:t>Field Tax</w:t>
      </w:r>
    </w:p>
    <w:p w14:paraId="5788933B" w14:textId="43E99DBE" w:rsidR="00B76FBC" w:rsidRDefault="00B76FBC" w:rsidP="008643CB">
      <w:pPr>
        <w:pStyle w:val="LB6o"/>
      </w:pPr>
      <w:r>
        <w:t>Audits</w:t>
      </w:r>
    </w:p>
    <w:p w14:paraId="74556680" w14:textId="3923C779" w:rsidR="00B76FBC" w:rsidRDefault="00B76FBC" w:rsidP="008643CB">
      <w:pPr>
        <w:pStyle w:val="LB6o"/>
      </w:pPr>
      <w:r>
        <w:t>Assignments</w:t>
      </w:r>
    </w:p>
    <w:p w14:paraId="2CA8333E" w14:textId="7509FA71" w:rsidR="00B76FBC" w:rsidRDefault="00B76FBC" w:rsidP="008643CB">
      <w:pPr>
        <w:pStyle w:val="LB6o"/>
      </w:pPr>
      <w:r>
        <w:t>Productivity Statistics</w:t>
      </w:r>
    </w:p>
    <w:p w14:paraId="1AD9B438" w14:textId="6946A341" w:rsidR="00B76FBC" w:rsidRDefault="00B76FBC" w:rsidP="008643CB">
      <w:pPr>
        <w:pStyle w:val="LB6o"/>
      </w:pPr>
      <w:r>
        <w:t>Zip Code Distribution</w:t>
      </w:r>
    </w:p>
    <w:p w14:paraId="22673F0D" w14:textId="48205BD0" w:rsidR="00B76FBC" w:rsidRDefault="00B76FBC" w:rsidP="668812A8">
      <w:pPr>
        <w:pStyle w:val="LB5"/>
      </w:pPr>
      <w:r>
        <w:t>Out of state unit</w:t>
      </w:r>
    </w:p>
    <w:p w14:paraId="1C6F215E" w14:textId="07F0244B" w:rsidR="00B76FBC" w:rsidRDefault="00B76FBC" w:rsidP="008643CB">
      <w:pPr>
        <w:pStyle w:val="LB6o"/>
      </w:pPr>
      <w:r>
        <w:t>Audits</w:t>
      </w:r>
    </w:p>
    <w:p w14:paraId="22AD06BF" w14:textId="22B3119D" w:rsidR="00B76FBC" w:rsidRDefault="00B76FBC" w:rsidP="008643CB">
      <w:pPr>
        <w:pStyle w:val="LB6o"/>
      </w:pPr>
      <w:r>
        <w:t>Assignments</w:t>
      </w:r>
    </w:p>
    <w:p w14:paraId="4AB78016" w14:textId="0FFC3515" w:rsidR="00B76FBC" w:rsidRDefault="00B76FBC" w:rsidP="008643CB">
      <w:pPr>
        <w:pStyle w:val="LB6o"/>
      </w:pPr>
      <w:r>
        <w:t>Productivity Statistics</w:t>
      </w:r>
    </w:p>
    <w:p w14:paraId="598D21E5" w14:textId="54071A8A" w:rsidR="00B76FBC" w:rsidRDefault="00F90BA1" w:rsidP="008643CB">
      <w:pPr>
        <w:pStyle w:val="LB6o"/>
      </w:pPr>
      <w:r>
        <w:t xml:space="preserve">Terminal Digit Distribution </w:t>
      </w:r>
    </w:p>
    <w:p w14:paraId="12B72BDC" w14:textId="096FD5BC" w:rsidR="001C0E8E" w:rsidRPr="001C0E8E" w:rsidRDefault="001C0E8E" w:rsidP="001C0E8E">
      <w:pPr>
        <w:pStyle w:val="LB5"/>
      </w:pPr>
      <w:r>
        <w:t>Status</w:t>
      </w:r>
    </w:p>
    <w:p w14:paraId="410869B9" w14:textId="1A20B8FE" w:rsidR="001C0E8E" w:rsidRPr="001C0E8E" w:rsidRDefault="001C0E8E" w:rsidP="001C0E8E">
      <w:pPr>
        <w:pStyle w:val="LB6o"/>
      </w:pPr>
      <w:r>
        <w:t>New accounts</w:t>
      </w:r>
    </w:p>
    <w:p w14:paraId="7ACCAE27" w14:textId="3F862A78" w:rsidR="001C0E8E" w:rsidRPr="001C0E8E" w:rsidRDefault="001C0E8E" w:rsidP="001C0E8E">
      <w:pPr>
        <w:pStyle w:val="LB6o"/>
      </w:pPr>
      <w:r>
        <w:t>Manage accounts</w:t>
      </w:r>
    </w:p>
    <w:p w14:paraId="2B1FBAEB" w14:textId="77777777" w:rsidR="006921F0" w:rsidRDefault="006921F0" w:rsidP="668812A8">
      <w:pPr>
        <w:pStyle w:val="LB6o"/>
      </w:pPr>
      <w:r>
        <w:t xml:space="preserve">Liability </w:t>
      </w:r>
    </w:p>
    <w:p w14:paraId="1942071B" w14:textId="72B31396" w:rsidR="001C0E8E" w:rsidRDefault="00A453FA">
      <w:pPr>
        <w:pStyle w:val="LB6o"/>
      </w:pPr>
      <w:r>
        <w:t>State Unemployment Tax Act (</w:t>
      </w:r>
      <w:r w:rsidR="006921F0">
        <w:t>SUTA</w:t>
      </w:r>
      <w:r>
        <w:t>)</w:t>
      </w:r>
      <w:r w:rsidR="006921F0">
        <w:t xml:space="preserve"> Dumping </w:t>
      </w:r>
    </w:p>
    <w:p w14:paraId="3A8698D0" w14:textId="122C5194" w:rsidR="001C0E8E" w:rsidRPr="001C0E8E" w:rsidRDefault="00930987" w:rsidP="001C0E8E">
      <w:pPr>
        <w:pStyle w:val="LB5"/>
      </w:pPr>
      <w:r>
        <w:t xml:space="preserve">Determine </w:t>
      </w:r>
      <w:r w:rsidR="001C0E8E">
        <w:t>Rates</w:t>
      </w:r>
    </w:p>
    <w:p w14:paraId="58A12B91" w14:textId="3B5DB367" w:rsidR="001C0E8E" w:rsidRPr="001C0E8E" w:rsidRDefault="001C0E8E" w:rsidP="001C0E8E">
      <w:pPr>
        <w:pStyle w:val="LB6o"/>
      </w:pPr>
      <w:r>
        <w:t>Annual</w:t>
      </w:r>
    </w:p>
    <w:p w14:paraId="3A1148DF" w14:textId="7C7D76E9" w:rsidR="001C0E8E" w:rsidRDefault="001C0E8E" w:rsidP="001C0E8E">
      <w:pPr>
        <w:pStyle w:val="LB6o"/>
      </w:pPr>
      <w:r>
        <w:t>Annual domestic</w:t>
      </w:r>
    </w:p>
    <w:p w14:paraId="1FB60637" w14:textId="710F6C1A" w:rsidR="00EB7BCB" w:rsidRDefault="00EB7BCB" w:rsidP="001C0E8E">
      <w:pPr>
        <w:pStyle w:val="LB6o"/>
      </w:pPr>
      <w:r>
        <w:t>Daily</w:t>
      </w:r>
      <w:r w:rsidR="006921F0">
        <w:t xml:space="preserve"> (Texas-specific)</w:t>
      </w:r>
    </w:p>
    <w:p w14:paraId="25193530" w14:textId="55EDDC67" w:rsidR="00EB7BCB" w:rsidRDefault="00EB7BCB" w:rsidP="668812A8">
      <w:pPr>
        <w:pStyle w:val="LB6o"/>
      </w:pPr>
      <w:r>
        <w:t>Quarterly</w:t>
      </w:r>
    </w:p>
    <w:p w14:paraId="212D2C1E" w14:textId="655C74C6" w:rsidR="006921F0" w:rsidRDefault="006921F0" w:rsidP="668812A8">
      <w:pPr>
        <w:pStyle w:val="LB6o"/>
      </w:pPr>
      <w:r>
        <w:t>Obligation Assessment</w:t>
      </w:r>
    </w:p>
    <w:p w14:paraId="26F8AD5E" w14:textId="10A8F60C" w:rsidR="006921F0" w:rsidRDefault="006921F0" w:rsidP="668812A8">
      <w:pPr>
        <w:pStyle w:val="LB6o"/>
      </w:pPr>
      <w:r>
        <w:t>Employment Training Investment Assessment (ETIA)</w:t>
      </w:r>
    </w:p>
    <w:p w14:paraId="42C90120" w14:textId="1C7A4C54" w:rsidR="006921F0" w:rsidRDefault="006921F0" w:rsidP="668812A8">
      <w:pPr>
        <w:pStyle w:val="LB6o"/>
      </w:pPr>
      <w:r>
        <w:t>Deficit Tax Rate</w:t>
      </w:r>
    </w:p>
    <w:p w14:paraId="3706CA84" w14:textId="6E5B9BEB" w:rsidR="001F1B45" w:rsidRPr="001C0E8E" w:rsidRDefault="001F1B45" w:rsidP="668812A8">
      <w:pPr>
        <w:pStyle w:val="LB6o"/>
      </w:pPr>
      <w:r>
        <w:t>Surplus Credit Rate Transfer (Texas-specific)</w:t>
      </w:r>
    </w:p>
    <w:p w14:paraId="1ACEE8B1" w14:textId="01C8876C" w:rsidR="006921F0" w:rsidRDefault="006921F0" w:rsidP="001F1B45">
      <w:pPr>
        <w:pStyle w:val="LB6o"/>
      </w:pPr>
      <w:r>
        <w:t>Surplus Credit Rate Reduction</w:t>
      </w:r>
      <w:r w:rsidR="001F1B45">
        <w:t xml:space="preserve"> (Texas-specific)</w:t>
      </w:r>
    </w:p>
    <w:p w14:paraId="20BEE6DB" w14:textId="56AB2BC2" w:rsidR="00B55E30" w:rsidRPr="001C0E8E" w:rsidRDefault="00B55E30" w:rsidP="001F1B45">
      <w:pPr>
        <w:pStyle w:val="LB6o"/>
      </w:pPr>
      <w:r>
        <w:t>Voluntary Contributions</w:t>
      </w:r>
    </w:p>
    <w:p w14:paraId="7B105BB1" w14:textId="77777777" w:rsidR="001C0E8E" w:rsidRDefault="001C0E8E" w:rsidP="001C0E8E">
      <w:pPr>
        <w:pStyle w:val="LB5"/>
        <w:numPr>
          <w:ilvl w:val="0"/>
          <w:numId w:val="0"/>
        </w:numPr>
        <w:ind w:left="1080" w:hanging="360"/>
      </w:pPr>
    </w:p>
    <w:p w14:paraId="645C9A61" w14:textId="418432D2" w:rsidR="00410374" w:rsidRPr="007445DB" w:rsidRDefault="00CA340F">
      <w:pPr>
        <w:pStyle w:val="LB5"/>
        <w:numPr>
          <w:ilvl w:val="0"/>
          <w:numId w:val="0"/>
        </w:numPr>
        <w:ind w:left="1080" w:hanging="360"/>
        <w:rPr>
          <w:b/>
          <w:bCs/>
        </w:rPr>
      </w:pPr>
      <w:r w:rsidRPr="007445DB">
        <w:rPr>
          <w:b/>
          <w:bCs/>
        </w:rPr>
        <w:t>Appeals</w:t>
      </w:r>
      <w:r w:rsidR="004D1CC3" w:rsidRPr="004D1CC3">
        <w:t xml:space="preserve"> </w:t>
      </w:r>
      <w:r w:rsidR="004D1CC3" w:rsidRPr="004D1CC3">
        <w:rPr>
          <w:b/>
          <w:bCs/>
        </w:rPr>
        <w:t>Tribunal (AT)</w:t>
      </w:r>
      <w:r w:rsidRPr="007445DB">
        <w:rPr>
          <w:b/>
          <w:bCs/>
        </w:rPr>
        <w:t xml:space="preserve"> </w:t>
      </w:r>
      <w:r w:rsidR="00410374" w:rsidRPr="007445DB">
        <w:rPr>
          <w:b/>
          <w:bCs/>
        </w:rPr>
        <w:t>(</w:t>
      </w:r>
      <w:r>
        <w:rPr>
          <w:b/>
          <w:bCs/>
        </w:rPr>
        <w:t>Lower Authority</w:t>
      </w:r>
      <w:r w:rsidR="00410374" w:rsidRPr="007445DB">
        <w:rPr>
          <w:b/>
          <w:bCs/>
        </w:rPr>
        <w:t>) functionality</w:t>
      </w:r>
    </w:p>
    <w:p w14:paraId="4F9B639D" w14:textId="77777777" w:rsidR="00410374" w:rsidRDefault="00410374" w:rsidP="00410374">
      <w:pPr>
        <w:pStyle w:val="LB5"/>
      </w:pPr>
      <w:r>
        <w:t>Receive documentation</w:t>
      </w:r>
    </w:p>
    <w:p w14:paraId="174958DA" w14:textId="77777777" w:rsidR="00410374" w:rsidRDefault="00410374" w:rsidP="00410374">
      <w:pPr>
        <w:pStyle w:val="LB5"/>
      </w:pPr>
      <w:r>
        <w:t>Create and route work items</w:t>
      </w:r>
    </w:p>
    <w:p w14:paraId="73E25C5D" w14:textId="77777777" w:rsidR="00410374" w:rsidRDefault="00410374" w:rsidP="008643CB">
      <w:pPr>
        <w:pStyle w:val="LB6o"/>
      </w:pPr>
      <w:r>
        <w:t>Case processing</w:t>
      </w:r>
    </w:p>
    <w:p w14:paraId="4DFE4C54" w14:textId="77777777" w:rsidR="00410374" w:rsidRDefault="00410374" w:rsidP="008643CB">
      <w:pPr>
        <w:pStyle w:val="LB6o"/>
      </w:pPr>
      <w:r>
        <w:t xml:space="preserve">Intake </w:t>
      </w:r>
    </w:p>
    <w:p w14:paraId="2FC3059D" w14:textId="77777777" w:rsidR="00410374" w:rsidRDefault="00410374" w:rsidP="008643CB">
      <w:pPr>
        <w:pStyle w:val="LB6o"/>
      </w:pPr>
      <w:r>
        <w:t>Scheduling</w:t>
      </w:r>
    </w:p>
    <w:p w14:paraId="67BB1C5E" w14:textId="77777777" w:rsidR="00410374" w:rsidRDefault="00410374" w:rsidP="00410374">
      <w:pPr>
        <w:pStyle w:val="LB5"/>
      </w:pPr>
      <w:r>
        <w:t>Notice of Hearing Creation and Distribution</w:t>
      </w:r>
    </w:p>
    <w:p w14:paraId="61E8AC66" w14:textId="77777777" w:rsidR="008639DF" w:rsidRDefault="008639DF" w:rsidP="00410374">
      <w:pPr>
        <w:pStyle w:val="LB5"/>
      </w:pPr>
      <w:r>
        <w:t>Hearing Proceedings</w:t>
      </w:r>
    </w:p>
    <w:p w14:paraId="103C352B" w14:textId="362AA830" w:rsidR="00410374" w:rsidRDefault="00410374" w:rsidP="00410374">
      <w:pPr>
        <w:pStyle w:val="LB5"/>
      </w:pPr>
      <w:r>
        <w:t>Create decisions</w:t>
      </w:r>
    </w:p>
    <w:p w14:paraId="43A8BDEC" w14:textId="3B8AD303" w:rsidR="00410374" w:rsidRDefault="00410374" w:rsidP="00410374">
      <w:pPr>
        <w:pStyle w:val="LB5"/>
      </w:pPr>
      <w:r>
        <w:lastRenderedPageBreak/>
        <w:t>Reporting</w:t>
      </w:r>
    </w:p>
    <w:p w14:paraId="70D05F20" w14:textId="77777777" w:rsidR="00410374" w:rsidRDefault="00410374" w:rsidP="00410374">
      <w:pPr>
        <w:pStyle w:val="LB5"/>
        <w:numPr>
          <w:ilvl w:val="0"/>
          <w:numId w:val="0"/>
        </w:numPr>
        <w:ind w:left="1080" w:hanging="360"/>
      </w:pPr>
    </w:p>
    <w:p w14:paraId="683E565A" w14:textId="4EB64AD2" w:rsidR="001C0E8E" w:rsidRPr="007445DB" w:rsidRDefault="00410374">
      <w:pPr>
        <w:pStyle w:val="LB5"/>
        <w:numPr>
          <w:ilvl w:val="0"/>
          <w:numId w:val="0"/>
        </w:numPr>
        <w:ind w:left="1080" w:hanging="360"/>
        <w:rPr>
          <w:b/>
          <w:bCs/>
        </w:rPr>
      </w:pPr>
      <w:r w:rsidRPr="007445DB">
        <w:rPr>
          <w:b/>
          <w:bCs/>
        </w:rPr>
        <w:t xml:space="preserve"> </w:t>
      </w:r>
      <w:r w:rsidR="00CA340F" w:rsidRPr="007445DB">
        <w:rPr>
          <w:b/>
          <w:bCs/>
        </w:rPr>
        <w:t xml:space="preserve">Commission Appeals </w:t>
      </w:r>
      <w:r w:rsidR="00DC660D">
        <w:rPr>
          <w:b/>
          <w:bCs/>
        </w:rPr>
        <w:t xml:space="preserve">(CA) </w:t>
      </w:r>
      <w:r w:rsidRPr="007445DB">
        <w:rPr>
          <w:b/>
          <w:bCs/>
        </w:rPr>
        <w:t>(</w:t>
      </w:r>
      <w:r w:rsidR="00CA340F" w:rsidRPr="007445DB">
        <w:rPr>
          <w:b/>
          <w:bCs/>
        </w:rPr>
        <w:t>Higher Authority</w:t>
      </w:r>
      <w:r w:rsidRPr="007445DB">
        <w:rPr>
          <w:b/>
          <w:bCs/>
        </w:rPr>
        <w:t>)</w:t>
      </w:r>
      <w:r w:rsidR="001C0E8E" w:rsidRPr="007445DB">
        <w:rPr>
          <w:b/>
          <w:bCs/>
        </w:rPr>
        <w:t xml:space="preserve"> functionality</w:t>
      </w:r>
    </w:p>
    <w:p w14:paraId="0B87BB49" w14:textId="4AD2C6F3" w:rsidR="00F0262E" w:rsidRDefault="00F0262E" w:rsidP="00540F86">
      <w:pPr>
        <w:pStyle w:val="LB5"/>
      </w:pPr>
      <w:r>
        <w:t>Receive documentation</w:t>
      </w:r>
    </w:p>
    <w:p w14:paraId="4ED1345E" w14:textId="13AC8882" w:rsidR="00F0262E" w:rsidRDefault="00F0262E" w:rsidP="00540F86">
      <w:pPr>
        <w:pStyle w:val="LB5"/>
      </w:pPr>
      <w:r>
        <w:t>Create and route work items</w:t>
      </w:r>
    </w:p>
    <w:p w14:paraId="40A6E58A" w14:textId="43181610" w:rsidR="00F0262E" w:rsidRDefault="00F0262E" w:rsidP="008643CB">
      <w:pPr>
        <w:pStyle w:val="LB6o"/>
      </w:pPr>
      <w:r>
        <w:t>Case processing</w:t>
      </w:r>
    </w:p>
    <w:p w14:paraId="5DC0A8C9" w14:textId="0C939BBD" w:rsidR="00F0262E" w:rsidRDefault="00F0262E" w:rsidP="008643CB">
      <w:pPr>
        <w:pStyle w:val="LB6o"/>
      </w:pPr>
      <w:r>
        <w:t xml:space="preserve">Intake </w:t>
      </w:r>
    </w:p>
    <w:p w14:paraId="0E1344FF" w14:textId="1101C948" w:rsidR="00F0262E" w:rsidRDefault="00F0262E" w:rsidP="008643CB">
      <w:pPr>
        <w:pStyle w:val="LB6o"/>
      </w:pPr>
      <w:r>
        <w:t>Scheduling</w:t>
      </w:r>
    </w:p>
    <w:p w14:paraId="645C8C89" w14:textId="77777777" w:rsidR="00BC2B28" w:rsidRPr="00BC2B28" w:rsidRDefault="008639DF" w:rsidP="00BC2B28">
      <w:pPr>
        <w:pStyle w:val="LB5"/>
      </w:pPr>
      <w:r w:rsidRPr="00BC2B28">
        <w:t>Acknowledgement Letter for Consideration of Commission Appeal</w:t>
      </w:r>
    </w:p>
    <w:p w14:paraId="3E8BC90B" w14:textId="4D884F97" w:rsidR="00F0262E" w:rsidRPr="00BC2B28" w:rsidRDefault="00F0262E" w:rsidP="00BC2B28">
      <w:pPr>
        <w:pStyle w:val="LB5"/>
      </w:pPr>
      <w:r w:rsidRPr="00BC2B28">
        <w:t>Notice of Hearing Creation and Distribution</w:t>
      </w:r>
    </w:p>
    <w:p w14:paraId="4ABD432C" w14:textId="661AEF5E" w:rsidR="00410374" w:rsidRDefault="00410374" w:rsidP="00BC2B28">
      <w:pPr>
        <w:pStyle w:val="LB5"/>
      </w:pPr>
      <w:r w:rsidRPr="00BC2B28">
        <w:t>Create summaries</w:t>
      </w:r>
      <w:r w:rsidR="00F0262E" w:rsidRPr="00BC2B28">
        <w:t xml:space="preserve"> </w:t>
      </w:r>
      <w:r w:rsidRPr="00BC2B28">
        <w:t>and review documents for file</w:t>
      </w:r>
      <w:r w:rsidR="003E3962" w:rsidRPr="00BC2B28">
        <w:t xml:space="preserve"> (for cases not getting a hearing</w:t>
      </w:r>
      <w:r w:rsidR="003E3962">
        <w:t>)</w:t>
      </w:r>
    </w:p>
    <w:p w14:paraId="15CA4734" w14:textId="5CBB91AB" w:rsidR="00F0262E" w:rsidRDefault="00410374" w:rsidP="00540F86">
      <w:pPr>
        <w:pStyle w:val="LB5"/>
      </w:pPr>
      <w:r>
        <w:t>Create decision documents</w:t>
      </w:r>
    </w:p>
    <w:p w14:paraId="57CDF07B" w14:textId="128F8916" w:rsidR="00410374" w:rsidRDefault="00410374" w:rsidP="00540F86">
      <w:pPr>
        <w:pStyle w:val="LB5"/>
      </w:pPr>
      <w:r>
        <w:t>Reporting</w:t>
      </w:r>
    </w:p>
    <w:p w14:paraId="63DD2BEF" w14:textId="77777777" w:rsidR="00F0262E" w:rsidRDefault="00F0262E" w:rsidP="001C0E25">
      <w:pPr>
        <w:pStyle w:val="LB5"/>
        <w:numPr>
          <w:ilvl w:val="0"/>
          <w:numId w:val="0"/>
        </w:numPr>
        <w:ind w:left="1080" w:hanging="360"/>
      </w:pPr>
    </w:p>
    <w:p w14:paraId="20096192" w14:textId="1BAC82AD" w:rsidR="001C0E8E" w:rsidRPr="007445DB" w:rsidRDefault="001C0E8E">
      <w:pPr>
        <w:pStyle w:val="LB5"/>
        <w:numPr>
          <w:ilvl w:val="0"/>
          <w:numId w:val="0"/>
        </w:numPr>
        <w:ind w:left="1080" w:hanging="360"/>
        <w:rPr>
          <w:b/>
          <w:bCs/>
        </w:rPr>
      </w:pPr>
      <w:r w:rsidRPr="007445DB">
        <w:rPr>
          <w:b/>
          <w:bCs/>
        </w:rPr>
        <w:t>RID functionality</w:t>
      </w:r>
    </w:p>
    <w:p w14:paraId="0508755B" w14:textId="77777777" w:rsidR="008643CB" w:rsidRDefault="008643CB" w:rsidP="008643CB">
      <w:pPr>
        <w:pStyle w:val="LB5"/>
      </w:pPr>
      <w:r>
        <w:t>BPC Investigations</w:t>
      </w:r>
    </w:p>
    <w:p w14:paraId="308AD24A" w14:textId="77777777" w:rsidR="008643CB" w:rsidRDefault="008643CB" w:rsidP="004D7BE5">
      <w:pPr>
        <w:pStyle w:val="LB6o"/>
      </w:pPr>
      <w:r>
        <w:t>Receive and process documents</w:t>
      </w:r>
    </w:p>
    <w:p w14:paraId="58B23D7E" w14:textId="77777777" w:rsidR="008643CB" w:rsidRDefault="008643CB" w:rsidP="004D7BE5">
      <w:pPr>
        <w:pStyle w:val="LB6o"/>
      </w:pPr>
      <w:r>
        <w:t>Assign and manage cases for investigation</w:t>
      </w:r>
    </w:p>
    <w:p w14:paraId="48EDF818" w14:textId="77777777" w:rsidR="008643CB" w:rsidRDefault="008643CB" w:rsidP="004D7BE5">
      <w:pPr>
        <w:pStyle w:val="LB6o"/>
      </w:pPr>
      <w:r>
        <w:t>Conduct investigations</w:t>
      </w:r>
    </w:p>
    <w:p w14:paraId="6C538B14" w14:textId="77777777" w:rsidR="008643CB" w:rsidRDefault="008643CB" w:rsidP="004D7BE5">
      <w:pPr>
        <w:pStyle w:val="LB6o"/>
      </w:pPr>
      <w:r>
        <w:t>Create and issue determinations</w:t>
      </w:r>
    </w:p>
    <w:p w14:paraId="5C0B80B7" w14:textId="77777777" w:rsidR="008643CB" w:rsidRDefault="008643CB" w:rsidP="004D7BE5">
      <w:pPr>
        <w:pStyle w:val="LB6o"/>
      </w:pPr>
      <w:r>
        <w:t>Create, develop, refer and monitor Prosecution cases</w:t>
      </w:r>
    </w:p>
    <w:p w14:paraId="4055CF76" w14:textId="77777777" w:rsidR="008643CB" w:rsidRDefault="008643CB" w:rsidP="004D7BE5">
      <w:pPr>
        <w:pStyle w:val="LB6o"/>
      </w:pPr>
      <w:r>
        <w:t>Reporting</w:t>
      </w:r>
    </w:p>
    <w:p w14:paraId="3704B9AF" w14:textId="77777777" w:rsidR="008643CB" w:rsidRDefault="008643CB" w:rsidP="004D7BE5">
      <w:pPr>
        <w:pStyle w:val="LB5"/>
      </w:pPr>
      <w:r>
        <w:t>Collections (Benefits)</w:t>
      </w:r>
    </w:p>
    <w:p w14:paraId="4B5443EB" w14:textId="77777777" w:rsidR="008643CB" w:rsidRDefault="008643CB" w:rsidP="004D7BE5">
      <w:pPr>
        <w:pStyle w:val="LB6o"/>
      </w:pPr>
      <w:r>
        <w:t>Notify debtor</w:t>
      </w:r>
    </w:p>
    <w:p w14:paraId="7ABE63F0" w14:textId="77777777" w:rsidR="008643CB" w:rsidRDefault="008643CB" w:rsidP="004D7BE5">
      <w:pPr>
        <w:pStyle w:val="LB6o"/>
      </w:pPr>
      <w:r>
        <w:t>Respond to inquiries</w:t>
      </w:r>
    </w:p>
    <w:p w14:paraId="750CD8A8" w14:textId="77777777" w:rsidR="008643CB" w:rsidRDefault="008643CB" w:rsidP="004D7BE5">
      <w:pPr>
        <w:pStyle w:val="LB6o"/>
      </w:pPr>
      <w:r>
        <w:t>Attempt to collect unpaid debt using all allowed resources</w:t>
      </w:r>
    </w:p>
    <w:p w14:paraId="08E0A995" w14:textId="77777777" w:rsidR="008643CB" w:rsidRPr="004D7BE5" w:rsidRDefault="008643CB" w:rsidP="00553FB7">
      <w:pPr>
        <w:pStyle w:val="LB7sq"/>
      </w:pPr>
      <w:r w:rsidRPr="004D7BE5">
        <w:t>Maintain records for all uncollected debt</w:t>
      </w:r>
    </w:p>
    <w:p w14:paraId="2DD6790B" w14:textId="77777777" w:rsidR="008643CB" w:rsidRDefault="008643CB" w:rsidP="004D7BE5">
      <w:pPr>
        <w:pStyle w:val="LB6o"/>
      </w:pPr>
      <w:r>
        <w:t>Process payments received</w:t>
      </w:r>
    </w:p>
    <w:p w14:paraId="17EE7284" w14:textId="77777777" w:rsidR="008643CB" w:rsidRDefault="008643CB" w:rsidP="004D7BE5">
      <w:pPr>
        <w:pStyle w:val="LB6o"/>
      </w:pPr>
      <w:r>
        <w:t>Establish payment plan</w:t>
      </w:r>
    </w:p>
    <w:p w14:paraId="31ABEB6D" w14:textId="77777777" w:rsidR="008643CB" w:rsidRDefault="008643CB" w:rsidP="004D7BE5">
      <w:pPr>
        <w:pStyle w:val="LB6o"/>
      </w:pPr>
      <w:r>
        <w:t>Refer to other agencies for unpaid debt</w:t>
      </w:r>
    </w:p>
    <w:p w14:paraId="2B73744A" w14:textId="77777777" w:rsidR="008643CB" w:rsidRDefault="008643CB" w:rsidP="004D7BE5">
      <w:pPr>
        <w:pStyle w:val="LB6o"/>
      </w:pPr>
      <w:r>
        <w:t>Collect debt for other states/refer debt to other states</w:t>
      </w:r>
    </w:p>
    <w:p w14:paraId="0740FD7F" w14:textId="77777777" w:rsidR="008643CB" w:rsidRDefault="008643CB" w:rsidP="004D7BE5">
      <w:pPr>
        <w:pStyle w:val="LB6o"/>
      </w:pPr>
      <w:r>
        <w:t>Bankruptcies</w:t>
      </w:r>
    </w:p>
    <w:p w14:paraId="6349B6F8" w14:textId="77777777" w:rsidR="008643CB" w:rsidRDefault="008643CB" w:rsidP="004D7BE5">
      <w:pPr>
        <w:pStyle w:val="LB6o"/>
      </w:pPr>
      <w:r>
        <w:t>Reporting</w:t>
      </w:r>
    </w:p>
    <w:p w14:paraId="1DFD2D06" w14:textId="77777777" w:rsidR="008643CB" w:rsidRDefault="008643CB" w:rsidP="004D7BE5">
      <w:pPr>
        <w:pStyle w:val="LB5"/>
      </w:pPr>
      <w:r>
        <w:t>Collections (Tax)</w:t>
      </w:r>
    </w:p>
    <w:p w14:paraId="14B50C5C" w14:textId="77777777" w:rsidR="008643CB" w:rsidRDefault="008643CB" w:rsidP="004D7BE5">
      <w:pPr>
        <w:pStyle w:val="LB6o"/>
      </w:pPr>
      <w:r>
        <w:t>Notify debtor</w:t>
      </w:r>
    </w:p>
    <w:p w14:paraId="00A7DC59" w14:textId="77777777" w:rsidR="008643CB" w:rsidRDefault="008643CB" w:rsidP="004D7BE5">
      <w:pPr>
        <w:pStyle w:val="LB6o"/>
      </w:pPr>
      <w:r>
        <w:t>File tax lien/vendor hold</w:t>
      </w:r>
    </w:p>
    <w:p w14:paraId="42BCFB47" w14:textId="77777777" w:rsidR="008643CB" w:rsidRDefault="008643CB" w:rsidP="004D7BE5">
      <w:pPr>
        <w:pStyle w:val="LB6o"/>
      </w:pPr>
      <w:r>
        <w:t>Freeze review</w:t>
      </w:r>
    </w:p>
    <w:p w14:paraId="6700AE6E" w14:textId="77777777" w:rsidR="008643CB" w:rsidRDefault="008643CB" w:rsidP="004D7BE5">
      <w:pPr>
        <w:pStyle w:val="LB6o"/>
      </w:pPr>
      <w:r>
        <w:t>Assessment review and service (Officer liability only, when final)</w:t>
      </w:r>
    </w:p>
    <w:p w14:paraId="20309CE3" w14:textId="77777777" w:rsidR="008643CB" w:rsidRDefault="008643CB" w:rsidP="004D7BE5">
      <w:pPr>
        <w:pStyle w:val="LB7sq"/>
      </w:pPr>
      <w:r>
        <w:t>Calculate debt</w:t>
      </w:r>
    </w:p>
    <w:p w14:paraId="03FF6BAA" w14:textId="77777777" w:rsidR="008643CB" w:rsidRDefault="008643CB" w:rsidP="004D7BE5">
      <w:pPr>
        <w:pStyle w:val="LB7sq"/>
      </w:pPr>
      <w:r>
        <w:lastRenderedPageBreak/>
        <w:t>File tax lien/vendor hold</w:t>
      </w:r>
    </w:p>
    <w:p w14:paraId="78D1F8E6" w14:textId="77777777" w:rsidR="008643CB" w:rsidRDefault="008643CB" w:rsidP="004D7BE5">
      <w:pPr>
        <w:pStyle w:val="LB7sq"/>
      </w:pPr>
      <w:r>
        <w:t>Freeze review</w:t>
      </w:r>
    </w:p>
    <w:p w14:paraId="2A468CD6" w14:textId="77777777" w:rsidR="008643CB" w:rsidRDefault="008643CB" w:rsidP="004D7BE5">
      <w:pPr>
        <w:pStyle w:val="LB7sq"/>
      </w:pPr>
      <w:r>
        <w:t>Process payments received</w:t>
      </w:r>
    </w:p>
    <w:p w14:paraId="6F95BC31" w14:textId="77777777" w:rsidR="008643CB" w:rsidRDefault="008643CB" w:rsidP="004D7BE5">
      <w:pPr>
        <w:pStyle w:val="LB6o"/>
      </w:pPr>
      <w:r>
        <w:t>Proper allocations of payments received</w:t>
      </w:r>
    </w:p>
    <w:p w14:paraId="5E618475" w14:textId="77777777" w:rsidR="008643CB" w:rsidRDefault="008643CB" w:rsidP="004D7BE5">
      <w:pPr>
        <w:pStyle w:val="LB6o"/>
      </w:pPr>
      <w:r>
        <w:t>Bankruptcies</w:t>
      </w:r>
    </w:p>
    <w:p w14:paraId="5E2362A1" w14:textId="77777777" w:rsidR="008643CB" w:rsidRDefault="008643CB" w:rsidP="004D7BE5">
      <w:pPr>
        <w:pStyle w:val="LB6o"/>
      </w:pPr>
      <w:r>
        <w:t>Reporting</w:t>
      </w:r>
    </w:p>
    <w:p w14:paraId="6A899569" w14:textId="77777777" w:rsidR="006D1E00" w:rsidRDefault="006D1E00" w:rsidP="006D1E00">
      <w:pPr>
        <w:pStyle w:val="LB5"/>
        <w:numPr>
          <w:ilvl w:val="0"/>
          <w:numId w:val="0"/>
        </w:numPr>
        <w:ind w:left="1080" w:hanging="360"/>
      </w:pPr>
    </w:p>
    <w:p w14:paraId="2AD70707" w14:textId="05A34732" w:rsidR="001972FB" w:rsidRPr="0056115A" w:rsidRDefault="00C64DB8" w:rsidP="00C64DB8">
      <w:pPr>
        <w:pStyle w:val="Heading2"/>
      </w:pPr>
      <w:bookmarkStart w:id="29" w:name="_Toc486594694"/>
      <w:r>
        <w:t>2</w:t>
      </w:r>
      <w:r w:rsidR="001972FB" w:rsidRPr="0056115A">
        <w:t>.2</w:t>
      </w:r>
      <w:r w:rsidR="001972FB" w:rsidRPr="0056115A">
        <w:tab/>
        <w:t>Scope Excludes</w:t>
      </w:r>
      <w:bookmarkEnd w:id="29"/>
    </w:p>
    <w:p w14:paraId="163571FC" w14:textId="7996D2AE" w:rsidR="001972FB" w:rsidRDefault="00B74A50" w:rsidP="001955F7">
      <w:pPr>
        <w:ind w:left="720"/>
      </w:pPr>
      <w:r>
        <w:t xml:space="preserve">The </w:t>
      </w:r>
      <w:r w:rsidR="002B6E78">
        <w:t>Scope does not include:</w:t>
      </w:r>
    </w:p>
    <w:p w14:paraId="3C3A1764" w14:textId="4301B9B2" w:rsidR="001F1B45" w:rsidRDefault="001F1B45" w:rsidP="668812A8">
      <w:pPr>
        <w:pStyle w:val="LB5"/>
      </w:pPr>
      <w:r>
        <w:t>Tax Audit Client Software</w:t>
      </w:r>
    </w:p>
    <w:p w14:paraId="343DCC70" w14:textId="176DDE29" w:rsidR="001F1B45" w:rsidRDefault="001F1B45" w:rsidP="668812A8">
      <w:pPr>
        <w:pStyle w:val="LB5"/>
      </w:pPr>
      <w:r>
        <w:t>SUTA Dumping Detection Software (SDDS)</w:t>
      </w:r>
    </w:p>
    <w:p w14:paraId="008BDCD6" w14:textId="49EDA0AE" w:rsidR="00CB04CB" w:rsidRDefault="00CB04CB" w:rsidP="00410478">
      <w:pPr>
        <w:pStyle w:val="LB5"/>
      </w:pPr>
      <w:r>
        <w:t>Appeals</w:t>
      </w:r>
    </w:p>
    <w:p w14:paraId="174F6AC2" w14:textId="57401A02" w:rsidR="00CB04CB" w:rsidRDefault="00CB04CB" w:rsidP="001C0E25">
      <w:pPr>
        <w:pStyle w:val="LB5"/>
        <w:numPr>
          <w:ilvl w:val="1"/>
          <w:numId w:val="12"/>
        </w:numPr>
      </w:pPr>
      <w:r>
        <w:t>Payday claims (higher authority)</w:t>
      </w:r>
    </w:p>
    <w:p w14:paraId="391F5A72" w14:textId="67E6F5EE" w:rsidR="00CB04CB" w:rsidRDefault="00CB04CB" w:rsidP="001C0E25">
      <w:pPr>
        <w:pStyle w:val="LB5"/>
        <w:numPr>
          <w:ilvl w:val="1"/>
          <w:numId w:val="12"/>
        </w:numPr>
      </w:pPr>
      <w:r>
        <w:t>Child care (lower authority)</w:t>
      </w:r>
    </w:p>
    <w:p w14:paraId="570B4F1D" w14:textId="7E30652E" w:rsidR="00CB04CB" w:rsidRDefault="00CB04CB" w:rsidP="668812A8">
      <w:pPr>
        <w:pStyle w:val="LB5"/>
        <w:numPr>
          <w:ilvl w:val="1"/>
          <w:numId w:val="12"/>
        </w:numPr>
      </w:pPr>
      <w:r>
        <w:t xml:space="preserve">Grievances </w:t>
      </w:r>
      <w:r w:rsidR="007B1B0E">
        <w:t>(lower authority)</w:t>
      </w:r>
    </w:p>
    <w:p w14:paraId="29132AC8" w14:textId="2D6F6D69" w:rsidR="004D7F6C" w:rsidRDefault="004D7F6C" w:rsidP="00A35C2F">
      <w:pPr>
        <w:pStyle w:val="LB5"/>
      </w:pPr>
      <w:r>
        <w:t>Special Hearings</w:t>
      </w:r>
    </w:p>
    <w:p w14:paraId="4D04F475" w14:textId="5F5D0236" w:rsidR="00F15F1B" w:rsidRDefault="00F15F1B" w:rsidP="00A35C2F">
      <w:pPr>
        <w:pStyle w:val="LB5"/>
      </w:pPr>
      <w:r>
        <w:t>RID</w:t>
      </w:r>
    </w:p>
    <w:p w14:paraId="73897FEF" w14:textId="77777777" w:rsidR="004D7BE5" w:rsidRDefault="004D7BE5" w:rsidP="004D7BE5">
      <w:pPr>
        <w:pStyle w:val="LB6o"/>
      </w:pPr>
      <w:r>
        <w:t>Payday claim collections</w:t>
      </w:r>
    </w:p>
    <w:p w14:paraId="420451D3" w14:textId="1ADC5283" w:rsidR="009A1DEE" w:rsidRDefault="009A1DEE" w:rsidP="00410478">
      <w:pPr>
        <w:pStyle w:val="LB5"/>
      </w:pPr>
      <w:r>
        <w:t xml:space="preserve">Replacement </w:t>
      </w:r>
      <w:r w:rsidR="00B5543A">
        <w:t xml:space="preserve">or modification </w:t>
      </w:r>
      <w:r>
        <w:t xml:space="preserve">of TWC’s current </w:t>
      </w:r>
      <w:r w:rsidR="00D5567F">
        <w:t xml:space="preserve">Workforce </w:t>
      </w:r>
      <w:r w:rsidR="005E1648">
        <w:t>systems</w:t>
      </w:r>
      <w:r w:rsidRPr="43912AB2">
        <w:t>.</w:t>
      </w:r>
    </w:p>
    <w:p w14:paraId="3AC3EAE3" w14:textId="5E064233" w:rsidR="009A1DEE" w:rsidRDefault="009A1DEE" w:rsidP="00410478">
      <w:pPr>
        <w:pStyle w:val="LB5"/>
      </w:pPr>
      <w:r>
        <w:t xml:space="preserve">Replacement </w:t>
      </w:r>
      <w:r w:rsidR="001A1A76">
        <w:t xml:space="preserve">or modification </w:t>
      </w:r>
      <w:r>
        <w:t>of TWC’s current Vocational Rehabilitation (VR) systems.</w:t>
      </w:r>
    </w:p>
    <w:p w14:paraId="728DB922" w14:textId="312697FD" w:rsidR="009A1DEE" w:rsidRDefault="009A1DEE" w:rsidP="00410478">
      <w:pPr>
        <w:pStyle w:val="LB5"/>
      </w:pPr>
      <w:r>
        <w:t xml:space="preserve">Replacement </w:t>
      </w:r>
      <w:r w:rsidR="001A1A76">
        <w:t xml:space="preserve">or modification </w:t>
      </w:r>
      <w:r>
        <w:t xml:space="preserve">of TWC’s current </w:t>
      </w:r>
      <w:r w:rsidRPr="00CA08B9">
        <w:t xml:space="preserve">Adult Education </w:t>
      </w:r>
      <w:r w:rsidRPr="008576CF">
        <w:t>and Literacy (AEL)</w:t>
      </w:r>
      <w:r>
        <w:t xml:space="preserve"> system.</w:t>
      </w:r>
    </w:p>
    <w:p w14:paraId="27F44D0E" w14:textId="0D1687DD" w:rsidR="00C030AC" w:rsidRDefault="00C030AC" w:rsidP="00410478">
      <w:pPr>
        <w:pStyle w:val="LB5"/>
      </w:pPr>
      <w:r>
        <w:t xml:space="preserve">Modifying other </w:t>
      </w:r>
      <w:r w:rsidR="005332C0">
        <w:t xml:space="preserve">legacy </w:t>
      </w:r>
      <w:r>
        <w:t>systems</w:t>
      </w:r>
      <w:r w:rsidR="000A3418" w:rsidRPr="43912AB2">
        <w:t>.</w:t>
      </w:r>
    </w:p>
    <w:p w14:paraId="02FAF6E4" w14:textId="77777777" w:rsidR="006D1E00" w:rsidRPr="003F6BED" w:rsidRDefault="006D1E00" w:rsidP="006D1E00">
      <w:pPr>
        <w:pStyle w:val="LB5"/>
        <w:numPr>
          <w:ilvl w:val="0"/>
          <w:numId w:val="0"/>
        </w:numPr>
        <w:ind w:left="1080" w:hanging="360"/>
      </w:pPr>
    </w:p>
    <w:p w14:paraId="7F4A9687" w14:textId="6E4FD6C8" w:rsidR="001D687E" w:rsidRPr="00741202" w:rsidRDefault="001D687E" w:rsidP="00741202">
      <w:pPr>
        <w:ind w:left="720"/>
      </w:pPr>
    </w:p>
    <w:p w14:paraId="1F67119C" w14:textId="4172225A" w:rsidR="00C97B89" w:rsidRDefault="009C088A" w:rsidP="00E21848">
      <w:pPr>
        <w:pStyle w:val="Heading1"/>
        <w:ind w:hanging="630"/>
      </w:pPr>
      <w:bookmarkStart w:id="30" w:name="_Toc486594695"/>
      <w:r>
        <w:lastRenderedPageBreak/>
        <w:t xml:space="preserve">Detailed Specifications </w:t>
      </w:r>
      <w:r w:rsidR="007917F0">
        <w:t>Questionnaire</w:t>
      </w:r>
      <w:bookmarkEnd w:id="30"/>
    </w:p>
    <w:p w14:paraId="501B56E0" w14:textId="692AF48E" w:rsidR="005F3CB8" w:rsidRPr="00E21848" w:rsidRDefault="00A651BE" w:rsidP="005F3CB8">
      <w:pPr>
        <w:pStyle w:val="Heading2"/>
      </w:pPr>
      <w:bookmarkStart w:id="31" w:name="_Toc486594696"/>
      <w:bookmarkStart w:id="32" w:name="_Toc53205506"/>
      <w:bookmarkStart w:id="33" w:name="_Toc53205785"/>
      <w:bookmarkStart w:id="34" w:name="_Toc189967580"/>
      <w:r w:rsidRPr="00E21848">
        <w:t>3</w:t>
      </w:r>
      <w:r w:rsidR="000E6A2A" w:rsidRPr="00E21848">
        <w:t>.1</w:t>
      </w:r>
      <w:r w:rsidR="005F3CB8" w:rsidRPr="00E21848">
        <w:tab/>
      </w:r>
      <w:r w:rsidR="007917F0">
        <w:t>Executive Summary</w:t>
      </w:r>
      <w:bookmarkEnd w:id="31"/>
    </w:p>
    <w:p w14:paraId="47BEC1BB" w14:textId="5732A527" w:rsidR="005F3CB8" w:rsidRDefault="009A3E86" w:rsidP="006D1E00">
      <w:pPr>
        <w:pStyle w:val="LB6num"/>
      </w:pPr>
      <w:r w:rsidRPr="00313361">
        <w:t>3.1.1</w:t>
      </w:r>
      <w:r w:rsidRPr="00313361">
        <w:tab/>
      </w:r>
      <w:r w:rsidR="007917F0" w:rsidRPr="00313361">
        <w:t xml:space="preserve">Please provide an executive summary </w:t>
      </w:r>
      <w:r w:rsidR="00B9598B" w:rsidRPr="00313361">
        <w:t>for</w:t>
      </w:r>
      <w:r w:rsidR="007917F0" w:rsidRPr="00313361">
        <w:t xml:space="preserve"> your </w:t>
      </w:r>
      <w:r w:rsidR="007C443B">
        <w:t xml:space="preserve">UI </w:t>
      </w:r>
      <w:r w:rsidR="007917F0" w:rsidRPr="00313361">
        <w:t>solution</w:t>
      </w:r>
      <w:r w:rsidR="005427D2">
        <w:t>.</w:t>
      </w:r>
      <w:r w:rsidR="007917F0" w:rsidRPr="00313361">
        <w:t xml:space="preserve"> </w:t>
      </w:r>
      <w:r w:rsidR="005427D2">
        <w:t>I</w:t>
      </w:r>
      <w:r w:rsidR="00EC76D9">
        <w:t>nclude your qualifications and experience provid</w:t>
      </w:r>
      <w:r w:rsidR="005427D2">
        <w:t>ing</w:t>
      </w:r>
      <w:r w:rsidR="00EC76D9">
        <w:t xml:space="preserve"> integrated </w:t>
      </w:r>
      <w:r w:rsidR="005427D2">
        <w:t>solutions</w:t>
      </w:r>
      <w:r w:rsidR="00EC76D9">
        <w:t xml:space="preserve"> for UI Tax, Appeals, Commission Appeals, RID</w:t>
      </w:r>
      <w:r w:rsidR="00A11609">
        <w:t>,</w:t>
      </w:r>
      <w:r w:rsidR="00EC76D9">
        <w:t xml:space="preserve"> and Benefits operations</w:t>
      </w:r>
      <w:r w:rsidR="005427D2">
        <w:t>;</w:t>
      </w:r>
      <w:r w:rsidR="00EC76D9" w:rsidRPr="00313361">
        <w:t xml:space="preserve"> </w:t>
      </w:r>
      <w:r w:rsidR="007917F0" w:rsidRPr="00313361">
        <w:t xml:space="preserve">why </w:t>
      </w:r>
      <w:r w:rsidR="00B9598B" w:rsidRPr="00313361">
        <w:t>customers</w:t>
      </w:r>
      <w:r w:rsidR="007917F0" w:rsidRPr="00313361">
        <w:t xml:space="preserve"> choose your company and solution</w:t>
      </w:r>
      <w:r w:rsidR="005427D2">
        <w:t>;</w:t>
      </w:r>
      <w:r w:rsidR="007917F0" w:rsidRPr="00313361">
        <w:t xml:space="preserve"> and what makes </w:t>
      </w:r>
      <w:r w:rsidR="00102614">
        <w:t>your UI solution</w:t>
      </w:r>
      <w:r w:rsidR="007917F0" w:rsidRPr="00313361">
        <w:t xml:space="preserve"> unique.</w:t>
      </w:r>
    </w:p>
    <w:p w14:paraId="29BFE5D3" w14:textId="6CB70552" w:rsidR="002E347A" w:rsidRPr="00313361" w:rsidRDefault="00BF595B" w:rsidP="006D1E00">
      <w:pPr>
        <w:pStyle w:val="LB6num"/>
      </w:pPr>
      <w:r>
        <w:t>3.1.2</w:t>
      </w:r>
      <w:r>
        <w:tab/>
        <w:t>Please provide a</w:t>
      </w:r>
      <w:r w:rsidR="002E347A">
        <w:t xml:space="preserve">ny </w:t>
      </w:r>
      <w:r>
        <w:t xml:space="preserve">productivity improvement </w:t>
      </w:r>
      <w:r w:rsidR="002E347A">
        <w:t xml:space="preserve">benchmarks customers have achieved with your </w:t>
      </w:r>
      <w:r w:rsidR="00102614">
        <w:t xml:space="preserve">UI </w:t>
      </w:r>
      <w:r w:rsidR="002E347A">
        <w:t>solution</w:t>
      </w:r>
      <w:r w:rsidR="00F92A01">
        <w:t>,</w:t>
      </w:r>
      <w:r w:rsidR="002E347A">
        <w:t xml:space="preserve"> including </w:t>
      </w:r>
      <w:r w:rsidR="007C165C">
        <w:t xml:space="preserve">the </w:t>
      </w:r>
      <w:r w:rsidR="002E347A">
        <w:t xml:space="preserve">name of </w:t>
      </w:r>
      <w:r w:rsidR="007C165C">
        <w:t xml:space="preserve">the </w:t>
      </w:r>
      <w:r w:rsidR="002E347A">
        <w:t xml:space="preserve">customers. </w:t>
      </w:r>
      <w:r w:rsidR="007C165C">
        <w:t xml:space="preserve">What </w:t>
      </w:r>
      <w:r w:rsidR="00F565C1">
        <w:t xml:space="preserve">were </w:t>
      </w:r>
      <w:r w:rsidR="007C165C">
        <w:t>the source</w:t>
      </w:r>
      <w:r w:rsidR="00F565C1">
        <w:t>s</w:t>
      </w:r>
      <w:r w:rsidR="007C165C">
        <w:t xml:space="preserve"> of the improvements (reduced call time, increased self-service, streamlined business processes, etc.)? </w:t>
      </w:r>
      <w:r w:rsidR="009874CA">
        <w:t xml:space="preserve">How has </w:t>
      </w:r>
      <w:r w:rsidR="00102614">
        <w:t>your UI solution</w:t>
      </w:r>
      <w:r w:rsidR="009874CA">
        <w:t xml:space="preserve"> helped states improve performance under </w:t>
      </w:r>
      <w:r w:rsidR="0039727E">
        <w:t>Department of Labor (</w:t>
      </w:r>
      <w:r w:rsidR="009874CA">
        <w:t>DOL</w:t>
      </w:r>
      <w:r w:rsidR="0039727E">
        <w:t>)</w:t>
      </w:r>
      <w:r w:rsidR="009874CA">
        <w:t xml:space="preserve"> standards?</w:t>
      </w:r>
    </w:p>
    <w:p w14:paraId="399C9A30" w14:textId="36C52155" w:rsidR="009A3E86" w:rsidRDefault="009A3E86" w:rsidP="009808F3">
      <w:pPr>
        <w:pStyle w:val="LB6num"/>
      </w:pPr>
      <w:r>
        <w:t>3.1.</w:t>
      </w:r>
      <w:r w:rsidR="00BF595B">
        <w:t>3</w:t>
      </w:r>
      <w:r>
        <w:tab/>
        <w:t>Who are your current customers for this solution, when did they go live, and which configuration/modules do they run?</w:t>
      </w:r>
    </w:p>
    <w:p w14:paraId="65FB2B42" w14:textId="550D8CF2" w:rsidR="00F0158B" w:rsidRDefault="00F0158B" w:rsidP="009808F3">
      <w:pPr>
        <w:pStyle w:val="LB6num"/>
      </w:pPr>
      <w:r>
        <w:t>3.1.</w:t>
      </w:r>
      <w:r w:rsidR="00BF595B">
        <w:t>4</w:t>
      </w:r>
      <w:r>
        <w:tab/>
      </w:r>
      <w:r w:rsidR="0027308B">
        <w:t xml:space="preserve">How do you keep </w:t>
      </w:r>
      <w:r w:rsidR="00102614">
        <w:t>your UI solution</w:t>
      </w:r>
      <w:r w:rsidR="0027308B">
        <w:t xml:space="preserve"> current with Federal and State regulations</w:t>
      </w:r>
      <w:r>
        <w:t>?</w:t>
      </w:r>
    </w:p>
    <w:p w14:paraId="4C5BAC54" w14:textId="41F3DD0C" w:rsidR="005F3CB8" w:rsidRPr="00E21848" w:rsidRDefault="00A651BE" w:rsidP="005F3CB8">
      <w:pPr>
        <w:pStyle w:val="Heading2"/>
      </w:pPr>
      <w:bookmarkStart w:id="35" w:name="_Toc486594697"/>
      <w:r w:rsidRPr="00E21848">
        <w:t>3</w:t>
      </w:r>
      <w:r w:rsidR="005F3CB8" w:rsidRPr="00E21848">
        <w:t>.</w:t>
      </w:r>
      <w:r w:rsidR="000E6A2A" w:rsidRPr="00E21848">
        <w:t>2</w:t>
      </w:r>
      <w:r w:rsidR="005F3CB8" w:rsidRPr="00E21848">
        <w:tab/>
      </w:r>
      <w:r w:rsidR="00B203B4">
        <w:t>UI</w:t>
      </w:r>
      <w:r w:rsidR="00A44061">
        <w:t xml:space="preserve"> </w:t>
      </w:r>
      <w:r w:rsidR="005B1F21" w:rsidRPr="00B52BB3">
        <w:t xml:space="preserve">Tax, </w:t>
      </w:r>
      <w:r w:rsidR="005B1F21">
        <w:t>Appeal</w:t>
      </w:r>
      <w:r w:rsidR="00A11609">
        <w:t>s</w:t>
      </w:r>
      <w:r w:rsidR="005B1F21">
        <w:t>, Commission Appeals, RID</w:t>
      </w:r>
      <w:r w:rsidR="00A11609">
        <w:t>,</w:t>
      </w:r>
      <w:r w:rsidR="005B1F21" w:rsidRPr="00B52BB3">
        <w:t xml:space="preserve"> and Benefits functions</w:t>
      </w:r>
      <w:bookmarkEnd w:id="35"/>
    </w:p>
    <w:p w14:paraId="27DEFDF7" w14:textId="6997B803" w:rsidR="00050024" w:rsidRDefault="009A3132" w:rsidP="00050024">
      <w:pPr>
        <w:pStyle w:val="LB6num"/>
      </w:pPr>
      <w:r>
        <w:t>3.2.1</w:t>
      </w:r>
      <w:r>
        <w:tab/>
      </w:r>
      <w:r w:rsidR="00B52BB3" w:rsidRPr="00B52BB3">
        <w:t xml:space="preserve">What is your approach to delivering an integrated </w:t>
      </w:r>
      <w:r w:rsidR="00425E1E">
        <w:t>solution</w:t>
      </w:r>
      <w:r w:rsidR="00B52BB3" w:rsidRPr="00B52BB3">
        <w:t xml:space="preserve"> to provide UI Tax, </w:t>
      </w:r>
      <w:r w:rsidR="00D80658">
        <w:t>Appeal</w:t>
      </w:r>
      <w:r w:rsidR="009A7C18">
        <w:t>s</w:t>
      </w:r>
      <w:r w:rsidR="00D80658">
        <w:t xml:space="preserve">, </w:t>
      </w:r>
      <w:r w:rsidR="008F63E7">
        <w:t>Commission Appeals,</w:t>
      </w:r>
      <w:r w:rsidR="00D80658">
        <w:t xml:space="preserve"> RID</w:t>
      </w:r>
      <w:r w:rsidR="009A7C18">
        <w:t>,</w:t>
      </w:r>
      <w:r w:rsidR="00B52BB3" w:rsidRPr="00B52BB3">
        <w:t xml:space="preserve"> and Benefits functions in the state of </w:t>
      </w:r>
      <w:r w:rsidR="00664F41">
        <w:t>Texas</w:t>
      </w:r>
      <w:r w:rsidR="00B52BB3" w:rsidRPr="00B52BB3">
        <w:t xml:space="preserve"> that complies with </w:t>
      </w:r>
      <w:r w:rsidR="0021547B">
        <w:t>S</w:t>
      </w:r>
      <w:r w:rsidR="0021547B" w:rsidRPr="00B52BB3">
        <w:t xml:space="preserve">tate </w:t>
      </w:r>
      <w:r w:rsidR="00B52BB3" w:rsidRPr="00B52BB3">
        <w:t xml:space="preserve">and </w:t>
      </w:r>
      <w:r w:rsidR="0021547B">
        <w:t>F</w:t>
      </w:r>
      <w:r w:rsidR="00B52BB3" w:rsidRPr="00B52BB3">
        <w:t>ederal regulations and laws?</w:t>
      </w:r>
      <w:r w:rsidR="005A1707">
        <w:t xml:space="preserve"> </w:t>
      </w:r>
      <w:r w:rsidR="00050024">
        <w:rPr>
          <w:lang w:eastAsia="en-AU"/>
        </w:rPr>
        <w:t xml:space="preserve">How </w:t>
      </w:r>
      <w:r w:rsidR="00050024">
        <w:t xml:space="preserve">can </w:t>
      </w:r>
      <w:r w:rsidR="00102614">
        <w:t>your UI solution</w:t>
      </w:r>
      <w:r w:rsidR="00050024">
        <w:t xml:space="preserve"> be configured/customized to handle variability in state UI operations, language on screen, </w:t>
      </w:r>
      <w:r w:rsidR="002335EE">
        <w:t xml:space="preserve">broadcast messages, </w:t>
      </w:r>
      <w:r w:rsidR="00050024">
        <w:t>context sensitive help, scripts, etc.? Please explain and describe what customer configuration options exist.</w:t>
      </w:r>
    </w:p>
    <w:p w14:paraId="0BCE6A53" w14:textId="67F0B300" w:rsidR="00050024" w:rsidRDefault="00050024" w:rsidP="003E2F3D">
      <w:pPr>
        <w:pStyle w:val="LB6num"/>
      </w:pPr>
      <w:r w:rsidRPr="002404AF">
        <w:t>3.2.</w:t>
      </w:r>
      <w:r>
        <w:t>2</w:t>
      </w:r>
      <w:r w:rsidRPr="00D677BF">
        <w:tab/>
      </w:r>
      <w:r w:rsidR="00B0434A">
        <w:t xml:space="preserve">Describe any </w:t>
      </w:r>
      <w:r w:rsidR="00895BF9">
        <w:t xml:space="preserve">special features or components </w:t>
      </w:r>
      <w:r w:rsidR="00B0434A">
        <w:t>in your UI solution that</w:t>
      </w:r>
      <w:r w:rsidR="00895BF9">
        <w:t xml:space="preserve"> address the following </w:t>
      </w:r>
      <w:r w:rsidR="00B0434A">
        <w:t>capabilities</w:t>
      </w:r>
      <w:r w:rsidR="00895BF9">
        <w:t>:</w:t>
      </w:r>
    </w:p>
    <w:p w14:paraId="395C8789" w14:textId="10918199" w:rsidR="00050024" w:rsidRDefault="00050024" w:rsidP="00050024">
      <w:pPr>
        <w:pStyle w:val="LB6num"/>
        <w:ind w:left="1980" w:hanging="360"/>
      </w:pPr>
      <w:r>
        <w:t>-</w:t>
      </w:r>
      <w:r>
        <w:tab/>
      </w:r>
      <w:r w:rsidR="00C63E44">
        <w:t>Verifying c</w:t>
      </w:r>
      <w:r>
        <w:t xml:space="preserve">laimant identity </w:t>
      </w:r>
    </w:p>
    <w:p w14:paraId="08D1B511" w14:textId="7B0464F9" w:rsidR="00050024" w:rsidRDefault="00050024" w:rsidP="00050024">
      <w:pPr>
        <w:pStyle w:val="LB6num"/>
        <w:ind w:left="1980" w:hanging="360"/>
      </w:pPr>
      <w:r>
        <w:t>-</w:t>
      </w:r>
      <w:r>
        <w:tab/>
        <w:t>Preventing identity theft</w:t>
      </w:r>
    </w:p>
    <w:p w14:paraId="72A29C7D" w14:textId="3C5B0874" w:rsidR="00050024" w:rsidRDefault="00050024" w:rsidP="00050024">
      <w:pPr>
        <w:pStyle w:val="LB6num"/>
        <w:ind w:left="1980" w:hanging="360"/>
      </w:pPr>
      <w:r>
        <w:t>-</w:t>
      </w:r>
      <w:r>
        <w:tab/>
        <w:t>Confirming correct last employer</w:t>
      </w:r>
    </w:p>
    <w:p w14:paraId="1E3A444D" w14:textId="785DA573" w:rsidR="00050024" w:rsidRDefault="003403CE" w:rsidP="00050024">
      <w:pPr>
        <w:pStyle w:val="LB6num"/>
        <w:ind w:left="1980" w:hanging="360"/>
      </w:pPr>
      <w:r>
        <w:t>-</w:t>
      </w:r>
      <w:r>
        <w:tab/>
        <w:t xml:space="preserve">Configuring </w:t>
      </w:r>
      <w:r w:rsidR="009E1210">
        <w:t xml:space="preserve">UI debt collection to account for no statute of limitation </w:t>
      </w:r>
    </w:p>
    <w:p w14:paraId="701C0884" w14:textId="640BC961" w:rsidR="00050024" w:rsidRDefault="00050024" w:rsidP="00050024">
      <w:pPr>
        <w:pStyle w:val="LB6num"/>
        <w:ind w:left="1980" w:hanging="360"/>
      </w:pPr>
      <w:r>
        <w:t>-</w:t>
      </w:r>
      <w:r>
        <w:tab/>
      </w:r>
      <w:r w:rsidR="00C63E44">
        <w:t>Performing s</w:t>
      </w:r>
      <w:r>
        <w:t>kip tracing</w:t>
      </w:r>
    </w:p>
    <w:p w14:paraId="7E7FAAC2" w14:textId="1AA563A0" w:rsidR="00050024" w:rsidRDefault="00050024" w:rsidP="00050024">
      <w:pPr>
        <w:pStyle w:val="LB6num"/>
        <w:ind w:left="1980" w:hanging="360"/>
      </w:pPr>
      <w:r>
        <w:t>-</w:t>
      </w:r>
      <w:r>
        <w:tab/>
      </w:r>
      <w:r w:rsidR="00C63E44">
        <w:t xml:space="preserve">Identifying </w:t>
      </w:r>
      <w:r w:rsidR="00895BF9">
        <w:t xml:space="preserve">neighboring state </w:t>
      </w:r>
      <w:r>
        <w:t>claimants</w:t>
      </w:r>
      <w:r w:rsidR="00895BF9">
        <w:t xml:space="preserve"> for work registration verification</w:t>
      </w:r>
    </w:p>
    <w:p w14:paraId="02C6C998" w14:textId="54C00A2F" w:rsidR="00050024" w:rsidRDefault="00050024" w:rsidP="00050024">
      <w:pPr>
        <w:pStyle w:val="LB6num"/>
        <w:ind w:left="1980" w:hanging="360"/>
      </w:pPr>
      <w:r>
        <w:t>-</w:t>
      </w:r>
      <w:r>
        <w:tab/>
      </w:r>
      <w:r w:rsidR="00C63E44">
        <w:t>Processing r</w:t>
      </w:r>
      <w:r>
        <w:t>eplacement payments and forced payment (e.g., a court ordered payment)</w:t>
      </w:r>
    </w:p>
    <w:p w14:paraId="1F307C1A" w14:textId="041AC571" w:rsidR="00050024" w:rsidRDefault="00050024" w:rsidP="00050024">
      <w:pPr>
        <w:pStyle w:val="LB6num"/>
        <w:ind w:left="1980" w:hanging="360"/>
      </w:pPr>
      <w:r>
        <w:t>-</w:t>
      </w:r>
      <w:r>
        <w:tab/>
      </w:r>
      <w:r w:rsidR="00C63E44">
        <w:t>Calculating and accepting v</w:t>
      </w:r>
      <w:r>
        <w:t>oluntary contributions</w:t>
      </w:r>
      <w:r w:rsidR="00895BF9">
        <w:t xml:space="preserve"> to lower </w:t>
      </w:r>
      <w:r w:rsidR="001D4FD9">
        <w:t>employer</w:t>
      </w:r>
      <w:r w:rsidR="00895BF9">
        <w:t xml:space="preserve"> tax rate</w:t>
      </w:r>
    </w:p>
    <w:p w14:paraId="2215A78C" w14:textId="7FF38B58" w:rsidR="00050024" w:rsidRDefault="00050024" w:rsidP="00050024">
      <w:pPr>
        <w:pStyle w:val="LB6num"/>
        <w:ind w:left="1980" w:hanging="360"/>
      </w:pPr>
      <w:r>
        <w:t>-</w:t>
      </w:r>
      <w:r>
        <w:tab/>
      </w:r>
      <w:r w:rsidR="00C63E44">
        <w:t xml:space="preserve">Processing </w:t>
      </w:r>
      <w:r>
        <w:t>determination</w:t>
      </w:r>
      <w:r w:rsidR="00C63E44">
        <w:t>s</w:t>
      </w:r>
      <w:r w:rsidR="00895BF9">
        <w:t xml:space="preserve"> at different levels such as investigations, appeals, and commission appeals</w:t>
      </w:r>
    </w:p>
    <w:p w14:paraId="67A942DE" w14:textId="1105C755" w:rsidR="00895BF9" w:rsidRDefault="00895BF9" w:rsidP="00050024">
      <w:pPr>
        <w:pStyle w:val="LB6num"/>
        <w:ind w:left="1980" w:hanging="360"/>
      </w:pPr>
      <w:r>
        <w:t>-</w:t>
      </w:r>
      <w:r>
        <w:tab/>
        <w:t>Different levels for fraud investigations and determinations to include a review process to confirm fraud</w:t>
      </w:r>
    </w:p>
    <w:p w14:paraId="28AD0CB2" w14:textId="1BBB928F" w:rsidR="00050024" w:rsidRDefault="00050024" w:rsidP="00050024">
      <w:pPr>
        <w:pStyle w:val="LB6num"/>
        <w:ind w:left="1980" w:hanging="360"/>
      </w:pPr>
      <w:r>
        <w:t>-</w:t>
      </w:r>
      <w:r>
        <w:tab/>
      </w:r>
      <w:r w:rsidR="00C63E44">
        <w:t>Configuring w</w:t>
      </w:r>
      <w:r>
        <w:t xml:space="preserve">ork search </w:t>
      </w:r>
      <w:r w:rsidR="00C63E44">
        <w:t>requirements based on zip code</w:t>
      </w:r>
      <w:r w:rsidR="007C207A">
        <w:t>, county, and board area</w:t>
      </w:r>
    </w:p>
    <w:p w14:paraId="05F21162" w14:textId="776B3C06" w:rsidR="006D017B" w:rsidRDefault="006D017B" w:rsidP="00050024">
      <w:pPr>
        <w:pStyle w:val="LB6num"/>
        <w:ind w:left="1980" w:hanging="360"/>
      </w:pPr>
      <w:r>
        <w:t>-</w:t>
      </w:r>
      <w:r>
        <w:tab/>
        <w:t>Verifying work registration with other states</w:t>
      </w:r>
    </w:p>
    <w:p w14:paraId="71066740" w14:textId="0CE52220" w:rsidR="00B52BB3" w:rsidRDefault="00B52BB3" w:rsidP="009808F3">
      <w:pPr>
        <w:pStyle w:val="LB6num"/>
      </w:pPr>
      <w:r>
        <w:t>3.2.</w:t>
      </w:r>
      <w:r w:rsidR="006D017B">
        <w:t>3</w:t>
      </w:r>
      <w:r>
        <w:tab/>
        <w:t xml:space="preserve">How </w:t>
      </w:r>
      <w:r w:rsidR="005B1F21">
        <w:t xml:space="preserve">does </w:t>
      </w:r>
      <w:r w:rsidR="00102614">
        <w:t>your UI solution</w:t>
      </w:r>
      <w:r>
        <w:t xml:space="preserve"> address </w:t>
      </w:r>
      <w:r w:rsidR="00B106A3">
        <w:t xml:space="preserve">user </w:t>
      </w:r>
      <w:r>
        <w:t xml:space="preserve">interface requirements, including the layout of computer screens for employer, claimant, and staff data entry and </w:t>
      </w:r>
      <w:r>
        <w:lastRenderedPageBreak/>
        <w:t>retrieval, IVR scripts, and the forms that will be used by claimants, employers, staff, and other partners?</w:t>
      </w:r>
      <w:r w:rsidR="00664F41">
        <w:t xml:space="preserve"> </w:t>
      </w:r>
    </w:p>
    <w:p w14:paraId="11C48BAC" w14:textId="24FB492A" w:rsidR="00705273" w:rsidRDefault="00705273" w:rsidP="009808F3">
      <w:pPr>
        <w:pStyle w:val="LB6num"/>
      </w:pPr>
      <w:r>
        <w:t>3.2.</w:t>
      </w:r>
      <w:r w:rsidR="006D017B">
        <w:t>4</w:t>
      </w:r>
      <w:r>
        <w:tab/>
        <w:t>H</w:t>
      </w:r>
      <w:r w:rsidR="000675DF">
        <w:t xml:space="preserve">ow is </w:t>
      </w:r>
      <w:r w:rsidR="00102614">
        <w:t>your UI solution</w:t>
      </w:r>
      <w:r w:rsidR="000675DF">
        <w:t xml:space="preserve"> accessed by users? If by Internet browser, specify the browsers and version supported? Describe any mobile capabilities.</w:t>
      </w:r>
      <w:r w:rsidR="007D7C24" w:rsidRPr="007D7C24">
        <w:t xml:space="preserve"> </w:t>
      </w:r>
      <w:r w:rsidR="007D7C24">
        <w:t xml:space="preserve">What self-service capabilities are available or built into </w:t>
      </w:r>
      <w:r w:rsidR="006E0A2F">
        <w:t>your UI solution</w:t>
      </w:r>
      <w:r w:rsidR="007D7C24">
        <w:t>?</w:t>
      </w:r>
    </w:p>
    <w:p w14:paraId="4573638A" w14:textId="662707A6" w:rsidR="00B52BB3" w:rsidRDefault="00B52BB3" w:rsidP="009808F3">
      <w:pPr>
        <w:pStyle w:val="LB6num"/>
      </w:pPr>
      <w:r>
        <w:t>3.2.</w:t>
      </w:r>
      <w:r w:rsidR="006D017B">
        <w:t>5</w:t>
      </w:r>
      <w:r>
        <w:tab/>
      </w:r>
      <w:r w:rsidR="00566208">
        <w:t>How is</w:t>
      </w:r>
      <w:r>
        <w:t xml:space="preserve"> workflow</w:t>
      </w:r>
      <w:r w:rsidR="00566208">
        <w:t xml:space="preserve"> incorporated into </w:t>
      </w:r>
      <w:r w:rsidR="00102614">
        <w:t>your UI solution</w:t>
      </w:r>
      <w:r>
        <w:t xml:space="preserve">? Include a discussion of features such as automated workflow, manual control of workflow, handling of queues, </w:t>
      </w:r>
      <w:r w:rsidR="00B106A3">
        <w:t xml:space="preserve">dashboards, </w:t>
      </w:r>
      <w:r>
        <w:t>and monitoring of workflow efficiency.</w:t>
      </w:r>
    </w:p>
    <w:p w14:paraId="75E497BB" w14:textId="1C13FCCF" w:rsidR="00566208" w:rsidRDefault="006D017B" w:rsidP="00566208">
      <w:pPr>
        <w:pStyle w:val="LB6num"/>
      </w:pPr>
      <w:r>
        <w:t>3.2.6</w:t>
      </w:r>
      <w:r w:rsidR="00566208">
        <w:tab/>
        <w:t>Please describe your approach to automating manual or paper processes.</w:t>
      </w:r>
    </w:p>
    <w:p w14:paraId="60BEC16F" w14:textId="025D5BED" w:rsidR="00B52BB3" w:rsidRDefault="00B52BB3" w:rsidP="006D1E00">
      <w:pPr>
        <w:pStyle w:val="LB6num"/>
      </w:pPr>
      <w:r>
        <w:t>3.2.</w:t>
      </w:r>
      <w:r w:rsidR="006D017B">
        <w:t>7</w:t>
      </w:r>
      <w:r>
        <w:tab/>
        <w:t xml:space="preserve">How </w:t>
      </w:r>
      <w:r w:rsidR="005B1F21">
        <w:t xml:space="preserve">does </w:t>
      </w:r>
      <w:r w:rsidR="00102614">
        <w:t>your UI solution</w:t>
      </w:r>
      <w:r w:rsidR="005B1F21">
        <w:t xml:space="preserve"> </w:t>
      </w:r>
      <w:r>
        <w:t xml:space="preserve">handle correspondence - incoming and outgoing? Examples of requirements in this area include provisions for electronic as well as paper correspondence, </w:t>
      </w:r>
      <w:r w:rsidR="00112922">
        <w:t xml:space="preserve">data capture, </w:t>
      </w:r>
      <w:r>
        <w:t>logging correspondence, tracking action on correspondence, and categorizing, indexing, and filing of correspondence.</w:t>
      </w:r>
      <w:r w:rsidR="009962AC" w:rsidRPr="009962AC">
        <w:t xml:space="preserve"> </w:t>
      </w:r>
      <w:r w:rsidR="009962AC">
        <w:t xml:space="preserve">What documentation templates and pre-programmed language exists </w:t>
      </w:r>
      <w:r w:rsidR="00C57C39">
        <w:t xml:space="preserve">that can be </w:t>
      </w:r>
      <w:r w:rsidR="009962AC">
        <w:t>modifie</w:t>
      </w:r>
      <w:r w:rsidR="00C57C39">
        <w:t>d</w:t>
      </w:r>
      <w:r w:rsidR="009962AC">
        <w:t xml:space="preserve"> by </w:t>
      </w:r>
      <w:r w:rsidR="00C57C39">
        <w:t>TWC</w:t>
      </w:r>
      <w:r w:rsidR="009962AC">
        <w:t>?</w:t>
      </w:r>
    </w:p>
    <w:p w14:paraId="4AEF10EF" w14:textId="5054E6B0" w:rsidR="00B52BB3" w:rsidRDefault="00B52BB3" w:rsidP="006D1E00">
      <w:pPr>
        <w:pStyle w:val="LB6num"/>
      </w:pPr>
      <w:r>
        <w:t>3.2.</w:t>
      </w:r>
      <w:r w:rsidR="006D017B">
        <w:t>8</w:t>
      </w:r>
      <w:r>
        <w:tab/>
        <w:t xml:space="preserve">How </w:t>
      </w:r>
      <w:r w:rsidR="005B1F21">
        <w:t xml:space="preserve">does </w:t>
      </w:r>
      <w:r w:rsidR="00102614">
        <w:t>your UI solution</w:t>
      </w:r>
      <w:r w:rsidR="005B1F21">
        <w:t xml:space="preserve"> </w:t>
      </w:r>
      <w:r>
        <w:t>address record archiving</w:t>
      </w:r>
      <w:r w:rsidR="00996845">
        <w:t xml:space="preserve"> and </w:t>
      </w:r>
      <w:r w:rsidR="00112922">
        <w:t>unarchiving</w:t>
      </w:r>
      <w:r>
        <w:t xml:space="preserve">? Please address how </w:t>
      </w:r>
      <w:r w:rsidR="00102614">
        <w:t>your UI solution</w:t>
      </w:r>
      <w:r w:rsidR="005B1F21">
        <w:t xml:space="preserve"> </w:t>
      </w:r>
      <w:r>
        <w:t>will include rules for retention of information, accessibility of the information, and requirements for media, retrieval time, and tools required for retrieval.</w:t>
      </w:r>
    </w:p>
    <w:p w14:paraId="5C7DBE72" w14:textId="6422D1F7" w:rsidR="00C33602" w:rsidRDefault="00B52BB3" w:rsidP="002404AF">
      <w:pPr>
        <w:pStyle w:val="LB6num"/>
      </w:pPr>
      <w:r w:rsidRPr="00B52BB3">
        <w:t>3.2.</w:t>
      </w:r>
      <w:r w:rsidR="006D017B">
        <w:t>9</w:t>
      </w:r>
      <w:r w:rsidRPr="00B52BB3">
        <w:tab/>
      </w:r>
      <w:r>
        <w:t xml:space="preserve">How </w:t>
      </w:r>
      <w:r w:rsidR="005B1F21">
        <w:t xml:space="preserve">does </w:t>
      </w:r>
      <w:r w:rsidR="00102614">
        <w:t>your UI solution</w:t>
      </w:r>
      <w:r w:rsidR="005B1F21">
        <w:t xml:space="preserve"> </w:t>
      </w:r>
      <w:r>
        <w:t>implement business rules? Please address how the business rules are implemented and how the rules are updated. What level of technology skills/knowledge is required to change the rules?</w:t>
      </w:r>
      <w:r w:rsidR="00917DCA">
        <w:t xml:space="preserve"> For example, </w:t>
      </w:r>
      <w:r w:rsidR="00917DCA">
        <w:rPr>
          <w:szCs w:val="22"/>
        </w:rPr>
        <w:t>Texas law requires TWC to hold benefits for the first payable week as the “waiting week.”</w:t>
      </w:r>
    </w:p>
    <w:p w14:paraId="5FDB5D7F" w14:textId="36350D62" w:rsidR="00706AB6" w:rsidRPr="002404AF" w:rsidRDefault="00706AB6" w:rsidP="00AA0BAC">
      <w:pPr>
        <w:pStyle w:val="LB6num"/>
      </w:pPr>
      <w:r>
        <w:t>3.2.</w:t>
      </w:r>
      <w:r w:rsidR="00566208">
        <w:t>10</w:t>
      </w:r>
      <w:r>
        <w:tab/>
      </w:r>
      <w:r w:rsidR="00721C4D">
        <w:t>D</w:t>
      </w:r>
      <w:r w:rsidR="00334F09">
        <w:t xml:space="preserve">escribe your </w:t>
      </w:r>
      <w:r w:rsidR="00334F09" w:rsidRPr="00CE4250">
        <w:t>approach to handling</w:t>
      </w:r>
      <w:r w:rsidR="00334F09">
        <w:t xml:space="preserve"> on-going</w:t>
      </w:r>
      <w:r w:rsidR="00334F09" w:rsidRPr="00CE4250">
        <w:t xml:space="preserve"> customization requests </w:t>
      </w:r>
      <w:r w:rsidR="00334F09">
        <w:t xml:space="preserve">from customers. For example, if Texas passes a new law that affects UI Benefits Payments, how does TWC submit that request, how </w:t>
      </w:r>
      <w:r w:rsidR="004977DE">
        <w:t xml:space="preserve">would </w:t>
      </w:r>
      <w:r w:rsidR="00334F09">
        <w:t xml:space="preserve">you estimate the costs for implementing the change, and how </w:t>
      </w:r>
      <w:r w:rsidR="004977DE">
        <w:t xml:space="preserve">would </w:t>
      </w:r>
      <w:r w:rsidR="00334F09">
        <w:t xml:space="preserve">you prioritize the requests? </w:t>
      </w:r>
    </w:p>
    <w:p w14:paraId="79043523" w14:textId="4AA36D67" w:rsidR="00664F41" w:rsidDel="008B6452" w:rsidRDefault="00664F41" w:rsidP="00AA0BAC">
      <w:pPr>
        <w:pStyle w:val="LB6num"/>
      </w:pPr>
      <w:r w:rsidDel="008B6452">
        <w:t>3.2.</w:t>
      </w:r>
      <w:r w:rsidR="00706AB6">
        <w:t>1</w:t>
      </w:r>
      <w:r w:rsidR="00566208">
        <w:t>1</w:t>
      </w:r>
      <w:r w:rsidDel="008B6452">
        <w:tab/>
        <w:t>Please describe the document scanning and imaging capabilities that are available</w:t>
      </w:r>
      <w:r w:rsidR="002F5A3A">
        <w:t xml:space="preserve"> or integration with TWC existing capabilities</w:t>
      </w:r>
      <w:r w:rsidDel="008B6452">
        <w:t>.</w:t>
      </w:r>
      <w:r w:rsidR="005A1707" w:rsidDel="008B6452">
        <w:t xml:space="preserve"> </w:t>
      </w:r>
      <w:r w:rsidR="00161660" w:rsidDel="008B6452">
        <w:t>Enterprise-level?</w:t>
      </w:r>
      <w:r w:rsidR="005A1707" w:rsidDel="008B6452">
        <w:t xml:space="preserve"> </w:t>
      </w:r>
      <w:r w:rsidR="00161660" w:rsidDel="008B6452">
        <w:t>L</w:t>
      </w:r>
      <w:r w:rsidR="005A1707" w:rsidDel="008B6452">
        <w:t>ocal</w:t>
      </w:r>
      <w:r w:rsidR="00161660" w:rsidDel="008B6452">
        <w:t>-level</w:t>
      </w:r>
      <w:r w:rsidR="005A1707" w:rsidDel="008B6452">
        <w:t xml:space="preserve"> scanning</w:t>
      </w:r>
      <w:r w:rsidR="00161660" w:rsidDel="008B6452">
        <w:t>?</w:t>
      </w:r>
    </w:p>
    <w:p w14:paraId="37C3B4C7" w14:textId="26DDDD61" w:rsidR="00A11609" w:rsidRPr="002404AF" w:rsidRDefault="00A11609" w:rsidP="002404AF">
      <w:pPr>
        <w:pStyle w:val="LB6num"/>
      </w:pPr>
      <w:r w:rsidRPr="002404AF">
        <w:t>3.2.</w:t>
      </w:r>
      <w:r w:rsidR="002404AF" w:rsidRPr="002404AF">
        <w:t>1</w:t>
      </w:r>
      <w:r w:rsidR="00566208">
        <w:t>2</w:t>
      </w:r>
      <w:r w:rsidRPr="00D677BF">
        <w:tab/>
      </w:r>
      <w:r w:rsidR="007116AC" w:rsidRPr="00D677BF">
        <w:t xml:space="preserve">Describe </w:t>
      </w:r>
      <w:r w:rsidR="007116AC">
        <w:t xml:space="preserve">the </w:t>
      </w:r>
      <w:r w:rsidRPr="00D677BF">
        <w:t xml:space="preserve">types of fraud detection scenarios built into </w:t>
      </w:r>
      <w:r w:rsidR="00102614">
        <w:t>your UI solution</w:t>
      </w:r>
      <w:r w:rsidRPr="00D677BF">
        <w:t xml:space="preserve"> for employers and claimants? </w:t>
      </w:r>
      <w:r w:rsidR="007116AC">
        <w:t>H</w:t>
      </w:r>
      <w:r w:rsidR="007116AC">
        <w:rPr>
          <w:lang w:eastAsia="en-AU"/>
        </w:rPr>
        <w:t xml:space="preserve">ow </w:t>
      </w:r>
      <w:r w:rsidR="007116AC">
        <w:t xml:space="preserve">can these </w:t>
      </w:r>
      <w:r w:rsidR="007116AC" w:rsidRPr="00D677BF">
        <w:t xml:space="preserve">scenarios </w:t>
      </w:r>
      <w:r w:rsidR="007116AC">
        <w:t>be configured/customized</w:t>
      </w:r>
      <w:r w:rsidRPr="00D677BF">
        <w:t>?</w:t>
      </w:r>
    </w:p>
    <w:p w14:paraId="340063D0" w14:textId="655A6DEB" w:rsidR="009E4D09" w:rsidRPr="002404AF" w:rsidRDefault="00CE2AC6" w:rsidP="002404AF">
      <w:pPr>
        <w:pStyle w:val="LB6num"/>
      </w:pPr>
      <w:r w:rsidRPr="002404AF">
        <w:t>3.2</w:t>
      </w:r>
      <w:r w:rsidR="009E4D09" w:rsidRPr="002404AF">
        <w:t>.1</w:t>
      </w:r>
      <w:r w:rsidR="00566208">
        <w:t>3</w:t>
      </w:r>
      <w:r w:rsidR="009E4D09" w:rsidRPr="00D677BF">
        <w:tab/>
      </w:r>
      <w:r w:rsidRPr="00D677BF">
        <w:t>D</w:t>
      </w:r>
      <w:r w:rsidR="009E4D09" w:rsidRPr="00D677BF">
        <w:t xml:space="preserve">escribe </w:t>
      </w:r>
      <w:r w:rsidR="00102614">
        <w:t>your UI solution</w:t>
      </w:r>
      <w:r w:rsidR="009E4D09" w:rsidRPr="00D677BF">
        <w:t>’s audit capabilities.</w:t>
      </w:r>
      <w:r w:rsidR="00B52BB3" w:rsidRPr="00D677BF">
        <w:t xml:space="preserve"> How does your proposed </w:t>
      </w:r>
      <w:r w:rsidR="00425E1E">
        <w:t>solution</w:t>
      </w:r>
      <w:r w:rsidR="00B52BB3" w:rsidRPr="00D677BF">
        <w:t xml:space="preserve"> perform audit tracking?  Is </w:t>
      </w:r>
      <w:r w:rsidR="00A56385">
        <w:t xml:space="preserve">there </w:t>
      </w:r>
      <w:r w:rsidR="00B52BB3" w:rsidRPr="00D677BF">
        <w:t>one</w:t>
      </w:r>
      <w:r w:rsidR="004977DE">
        <w:t xml:space="preserve"> (1)</w:t>
      </w:r>
      <w:r w:rsidR="00B52BB3" w:rsidRPr="00D677BF">
        <w:t xml:space="preserve"> audit log for all changes or specific logs for designated activities?</w:t>
      </w:r>
    </w:p>
    <w:p w14:paraId="4EBB96C4" w14:textId="347E3610" w:rsidR="00702FBF" w:rsidRPr="002404AF" w:rsidRDefault="00103020" w:rsidP="00D677BF">
      <w:pPr>
        <w:pStyle w:val="LB6num"/>
      </w:pPr>
      <w:r w:rsidRPr="002404AF">
        <w:t>3.</w:t>
      </w:r>
      <w:r w:rsidR="00CE2AC6" w:rsidRPr="002404AF">
        <w:t>2</w:t>
      </w:r>
      <w:r w:rsidRPr="00D677BF">
        <w:t>.</w:t>
      </w:r>
      <w:r w:rsidR="00CE2AC6" w:rsidRPr="00D677BF">
        <w:t>1</w:t>
      </w:r>
      <w:r w:rsidR="00566208">
        <w:t>4</w:t>
      </w:r>
      <w:r w:rsidRPr="00D677BF">
        <w:tab/>
      </w:r>
      <w:r w:rsidR="00CE2AC6" w:rsidRPr="00D677BF">
        <w:t>D</w:t>
      </w:r>
      <w:r w:rsidR="00F30185" w:rsidRPr="00D677BF">
        <w:t xml:space="preserve">escribe how </w:t>
      </w:r>
      <w:r w:rsidR="00102614">
        <w:t>your UI solution</w:t>
      </w:r>
      <w:r w:rsidR="00F30185" w:rsidRPr="00D677BF">
        <w:t xml:space="preserve"> manages and tracks cases, </w:t>
      </w:r>
      <w:r w:rsidR="00702FBF" w:rsidRPr="00D677BF">
        <w:t xml:space="preserve">investigations, </w:t>
      </w:r>
      <w:r w:rsidR="00F30185" w:rsidRPr="00D677BF">
        <w:t xml:space="preserve">hearings, and civil </w:t>
      </w:r>
      <w:r w:rsidR="00702FBF" w:rsidRPr="00D677BF">
        <w:t xml:space="preserve">and criminal </w:t>
      </w:r>
      <w:r w:rsidR="00F30185" w:rsidRPr="00D677BF">
        <w:t>actions</w:t>
      </w:r>
      <w:r w:rsidRPr="00D677BF">
        <w:t>.</w:t>
      </w:r>
    </w:p>
    <w:p w14:paraId="29EAEE94" w14:textId="68ECE358" w:rsidR="009A4C99" w:rsidRDefault="00CE2AC6" w:rsidP="00D677BF">
      <w:pPr>
        <w:pStyle w:val="LB6num"/>
      </w:pPr>
      <w:r w:rsidRPr="002404AF">
        <w:t>3.2</w:t>
      </w:r>
      <w:r w:rsidR="00F03C3A" w:rsidRPr="002404AF">
        <w:t>.</w:t>
      </w:r>
      <w:r w:rsidRPr="00D677BF">
        <w:t>1</w:t>
      </w:r>
      <w:r w:rsidR="00566208">
        <w:t>5</w:t>
      </w:r>
      <w:r w:rsidR="00D677BF">
        <w:tab/>
      </w:r>
      <w:r w:rsidR="00F03C3A" w:rsidRPr="002404AF">
        <w:t xml:space="preserve">How does </w:t>
      </w:r>
      <w:r w:rsidR="00102614">
        <w:t>your UI solution</w:t>
      </w:r>
      <w:r w:rsidR="00F03C3A" w:rsidRPr="002404AF">
        <w:t xml:space="preserve"> track and process</w:t>
      </w:r>
      <w:r w:rsidR="00B46FBD">
        <w:t>es</w:t>
      </w:r>
      <w:r w:rsidR="00F03C3A" w:rsidRPr="002404AF">
        <w:t xml:space="preserve"> collections?</w:t>
      </w:r>
    </w:p>
    <w:p w14:paraId="1EE589F0" w14:textId="62DA9782" w:rsidR="006F4A1C" w:rsidRDefault="006F4A1C" w:rsidP="00D677BF">
      <w:pPr>
        <w:pStyle w:val="LB6num"/>
      </w:pPr>
      <w:r>
        <w:t>3.2.1</w:t>
      </w:r>
      <w:r w:rsidR="00566208">
        <w:t>6</w:t>
      </w:r>
      <w:r>
        <w:tab/>
        <w:t xml:space="preserve">Have you successfully interfaced </w:t>
      </w:r>
      <w:r w:rsidR="00102614">
        <w:t>your UI solution</w:t>
      </w:r>
      <w:r>
        <w:t xml:space="preserve"> </w:t>
      </w:r>
      <w:r w:rsidR="00F565C1">
        <w:t>with</w:t>
      </w:r>
      <w:r>
        <w:t xml:space="preserve"> any </w:t>
      </w:r>
      <w:r w:rsidR="00F565C1">
        <w:t xml:space="preserve">commercial </w:t>
      </w:r>
      <w:r>
        <w:t xml:space="preserve">off the shelf </w:t>
      </w:r>
      <w:r w:rsidR="00F565C1">
        <w:t xml:space="preserve">(COTS) </w:t>
      </w:r>
      <w:r>
        <w:t xml:space="preserve">labor exchange solutions? If so, which </w:t>
      </w:r>
      <w:r w:rsidR="00F565C1">
        <w:t>labor exchange solutions</w:t>
      </w:r>
      <w:r>
        <w:t xml:space="preserve">, </w:t>
      </w:r>
      <w:r w:rsidR="00F565C1">
        <w:t>who was the customer</w:t>
      </w:r>
      <w:r>
        <w:t xml:space="preserve"> and when</w:t>
      </w:r>
      <w:r w:rsidR="00F565C1">
        <w:t xml:space="preserve"> did it occur</w:t>
      </w:r>
      <w:r>
        <w:t>?</w:t>
      </w:r>
    </w:p>
    <w:p w14:paraId="465E2BBD" w14:textId="6F44D745" w:rsidR="005A1707" w:rsidRDefault="008C02E1" w:rsidP="008C02E1">
      <w:pPr>
        <w:pStyle w:val="LB6num"/>
      </w:pPr>
      <w:r>
        <w:t>3.2.1</w:t>
      </w:r>
      <w:r w:rsidR="00566208">
        <w:t>7</w:t>
      </w:r>
      <w:r>
        <w:tab/>
      </w:r>
      <w:r w:rsidR="005A1707">
        <w:t xml:space="preserve">Describe any </w:t>
      </w:r>
      <w:r>
        <w:t xml:space="preserve">audio </w:t>
      </w:r>
      <w:r w:rsidR="005A1707">
        <w:t xml:space="preserve">conferencing, recording, </w:t>
      </w:r>
      <w:r w:rsidR="00677A64">
        <w:t xml:space="preserve">and </w:t>
      </w:r>
      <w:r w:rsidR="005A1707">
        <w:t xml:space="preserve">storage systems </w:t>
      </w:r>
      <w:r w:rsidR="00A56385">
        <w:t xml:space="preserve">with which </w:t>
      </w:r>
      <w:r w:rsidR="00102614">
        <w:t>your UI solution</w:t>
      </w:r>
      <w:r w:rsidR="005A1707">
        <w:t xml:space="preserve"> interfaces or if </w:t>
      </w:r>
      <w:r w:rsidR="00102614">
        <w:t>your UI solution</w:t>
      </w:r>
      <w:r w:rsidR="005A1707">
        <w:t xml:space="preserve"> has these capabilities included</w:t>
      </w:r>
      <w:r>
        <w:t>?</w:t>
      </w:r>
    </w:p>
    <w:p w14:paraId="438A4DF3" w14:textId="127FB458" w:rsidR="008B3D16" w:rsidRDefault="008B3D16" w:rsidP="008C02E1">
      <w:pPr>
        <w:pStyle w:val="LB6num"/>
      </w:pPr>
      <w:r>
        <w:lastRenderedPageBreak/>
        <w:t>3.2.18</w:t>
      </w:r>
      <w:r>
        <w:tab/>
        <w:t xml:space="preserve">What service levels </w:t>
      </w:r>
      <w:r w:rsidR="00BA455B">
        <w:t>are</w:t>
      </w:r>
      <w:r>
        <w:t xml:space="preserve"> include</w:t>
      </w:r>
      <w:r w:rsidR="00BA455B">
        <w:t>d</w:t>
      </w:r>
      <w:r>
        <w:t xml:space="preserve"> in your service level agreement (SLA)? What service levels will be measured? How will actual performance be measured?</w:t>
      </w:r>
    </w:p>
    <w:p w14:paraId="44E77AC1" w14:textId="1FE361A2" w:rsidR="00F43E24" w:rsidRPr="00E21848" w:rsidRDefault="00F43E24" w:rsidP="00F43E24">
      <w:pPr>
        <w:pStyle w:val="Heading2"/>
      </w:pPr>
      <w:bookmarkStart w:id="36" w:name="_Toc486594698"/>
      <w:r w:rsidRPr="00E21848">
        <w:t>3.</w:t>
      </w:r>
      <w:r>
        <w:t>3</w:t>
      </w:r>
      <w:r w:rsidRPr="00E21848">
        <w:tab/>
      </w:r>
      <w:r>
        <w:t>Reporting</w:t>
      </w:r>
      <w:bookmarkEnd w:id="36"/>
    </w:p>
    <w:p w14:paraId="4DDEFE3B" w14:textId="586C244F" w:rsidR="002B439F" w:rsidRDefault="002B439F" w:rsidP="002B439F">
      <w:pPr>
        <w:pStyle w:val="LB6num"/>
      </w:pPr>
      <w:r>
        <w:t>3.3.1</w:t>
      </w:r>
      <w:r>
        <w:tab/>
        <w:t>What standard report</w:t>
      </w:r>
      <w:r w:rsidR="00C8128C">
        <w:t>ing capabilitie</w:t>
      </w:r>
      <w:r>
        <w:t xml:space="preserve">s exist within </w:t>
      </w:r>
      <w:r w:rsidR="00102614">
        <w:t>your UI solution</w:t>
      </w:r>
      <w:r>
        <w:t>?</w:t>
      </w:r>
      <w:r w:rsidR="00314616" w:rsidRPr="00314616">
        <w:t xml:space="preserve"> </w:t>
      </w:r>
    </w:p>
    <w:p w14:paraId="423FBE46" w14:textId="2C5F64BA" w:rsidR="006F4A1C" w:rsidRDefault="00F43E24" w:rsidP="007116AC">
      <w:pPr>
        <w:pStyle w:val="LB6num"/>
      </w:pPr>
      <w:r>
        <w:t>3.3.</w:t>
      </w:r>
      <w:r w:rsidR="002B439F">
        <w:t>2</w:t>
      </w:r>
      <w:r>
        <w:tab/>
      </w:r>
      <w:r w:rsidR="00EE4A38">
        <w:t xml:space="preserve">What types of ad hoc reports can be created? </w:t>
      </w:r>
      <w:r>
        <w:t xml:space="preserve">Describe </w:t>
      </w:r>
      <w:r w:rsidR="00102614">
        <w:t>your UI solution</w:t>
      </w:r>
      <w:r>
        <w:t>’s reporting features</w:t>
      </w:r>
      <w:r>
        <w:rPr>
          <w:bCs/>
        </w:rPr>
        <w:t xml:space="preserve"> </w:t>
      </w:r>
      <w:r w:rsidR="002B439F">
        <w:rPr>
          <w:bCs/>
        </w:rPr>
        <w:t xml:space="preserve">including </w:t>
      </w:r>
      <w:r>
        <w:rPr>
          <w:bCs/>
        </w:rPr>
        <w:t xml:space="preserve">designing, </w:t>
      </w:r>
      <w:r w:rsidR="00314616">
        <w:rPr>
          <w:bCs/>
        </w:rPr>
        <w:t xml:space="preserve">customizing, </w:t>
      </w:r>
      <w:r w:rsidR="000A2FD2">
        <w:rPr>
          <w:bCs/>
        </w:rPr>
        <w:t>testing</w:t>
      </w:r>
      <w:r>
        <w:rPr>
          <w:bCs/>
        </w:rPr>
        <w:t xml:space="preserve">, </w:t>
      </w:r>
      <w:r w:rsidR="007370E3">
        <w:rPr>
          <w:bCs/>
        </w:rPr>
        <w:t xml:space="preserve">saving, sharing, </w:t>
      </w:r>
      <w:r w:rsidR="000A2FD2">
        <w:rPr>
          <w:bCs/>
        </w:rPr>
        <w:t xml:space="preserve">scheduling, </w:t>
      </w:r>
      <w:r>
        <w:rPr>
          <w:bCs/>
        </w:rPr>
        <w:t xml:space="preserve">and </w:t>
      </w:r>
      <w:r w:rsidR="000A2FD2">
        <w:rPr>
          <w:bCs/>
        </w:rPr>
        <w:t xml:space="preserve">distributing </w:t>
      </w:r>
      <w:r>
        <w:rPr>
          <w:bCs/>
        </w:rPr>
        <w:t>reports</w:t>
      </w:r>
      <w:r w:rsidR="007370E3">
        <w:rPr>
          <w:bCs/>
        </w:rPr>
        <w:t>.</w:t>
      </w:r>
      <w:r>
        <w:rPr>
          <w:bCs/>
        </w:rPr>
        <w:t xml:space="preserve"> </w:t>
      </w:r>
      <w:r w:rsidR="000A2FD2" w:rsidRPr="000A2FD2">
        <w:t xml:space="preserve"> </w:t>
      </w:r>
      <w:r w:rsidR="000A2FD2">
        <w:t xml:space="preserve">What </w:t>
      </w:r>
      <w:r w:rsidR="000E2EF6">
        <w:t xml:space="preserve">skills and </w:t>
      </w:r>
      <w:r w:rsidR="000A2FD2">
        <w:t xml:space="preserve">level of knowledge </w:t>
      </w:r>
      <w:r w:rsidR="000E2EF6">
        <w:t xml:space="preserve">are </w:t>
      </w:r>
      <w:r w:rsidR="000A2FD2">
        <w:t xml:space="preserve">required to use the reporting features? What is </w:t>
      </w:r>
      <w:r w:rsidR="00102614">
        <w:t>your UI solution</w:t>
      </w:r>
      <w:r w:rsidR="000A2FD2" w:rsidRPr="0003090B">
        <w:t xml:space="preserve">’s </w:t>
      </w:r>
      <w:r w:rsidR="00425E1E">
        <w:t xml:space="preserve">reporting </w:t>
      </w:r>
      <w:r w:rsidR="000A2FD2" w:rsidRPr="0003090B">
        <w:t>learning curve from basic competency to mastery?</w:t>
      </w:r>
    </w:p>
    <w:p w14:paraId="2492C928" w14:textId="74382A6A" w:rsidR="00F43E24" w:rsidRPr="00E21848" w:rsidRDefault="00F43E24" w:rsidP="00F43E24">
      <w:pPr>
        <w:pStyle w:val="Heading2"/>
      </w:pPr>
      <w:bookmarkStart w:id="37" w:name="_Toc486594699"/>
      <w:r w:rsidRPr="007445DB">
        <w:t>3.</w:t>
      </w:r>
      <w:r>
        <w:t>4</w:t>
      </w:r>
      <w:r w:rsidRPr="00E21848">
        <w:rPr>
          <w:bCs/>
        </w:rPr>
        <w:tab/>
      </w:r>
      <w:r w:rsidRPr="007445DB">
        <w:t>Training and Support</w:t>
      </w:r>
      <w:bookmarkEnd w:id="37"/>
    </w:p>
    <w:p w14:paraId="2E3BC4CC" w14:textId="4BD81E8E" w:rsidR="00F43E24" w:rsidRDefault="00F43E24" w:rsidP="00F43E24">
      <w:pPr>
        <w:pStyle w:val="LB6num"/>
      </w:pPr>
      <w:r>
        <w:t>3.4.1</w:t>
      </w:r>
      <w:r>
        <w:tab/>
        <w:t>Please describe in detail the types of training you provide</w:t>
      </w:r>
      <w:r w:rsidR="00CA1F55">
        <w:t>, both onsite (in person) and remote</w:t>
      </w:r>
      <w:r>
        <w:t>. What does it cost and how is the cost determined?</w:t>
      </w:r>
    </w:p>
    <w:p w14:paraId="45F9819A" w14:textId="20661F86" w:rsidR="00F43E24" w:rsidRDefault="00F43E24" w:rsidP="00F43E24">
      <w:pPr>
        <w:pStyle w:val="LB6num"/>
      </w:pPr>
      <w:r>
        <w:t>3.4.2</w:t>
      </w:r>
      <w:r>
        <w:tab/>
        <w:t xml:space="preserve">Describe </w:t>
      </w:r>
      <w:r w:rsidR="00102614">
        <w:t>your UI solution</w:t>
      </w:r>
      <w:r>
        <w:t>’s on-line help features</w:t>
      </w:r>
      <w:r w:rsidR="00D813AF" w:rsidRPr="007370E3">
        <w:t xml:space="preserve"> at the system, function, screen, error, and field levels</w:t>
      </w:r>
      <w:r>
        <w:t xml:space="preserve">. </w:t>
      </w:r>
    </w:p>
    <w:p w14:paraId="0FEDD354" w14:textId="613B479B" w:rsidR="00F43E24" w:rsidRPr="00E21848" w:rsidRDefault="00F43E24" w:rsidP="00F43E24">
      <w:pPr>
        <w:pStyle w:val="LB6num"/>
      </w:pPr>
      <w:r>
        <w:t>3.4.3</w:t>
      </w:r>
      <w:r>
        <w:tab/>
        <w:t xml:space="preserve">Describe the technical and operational documentation your organization typically provides clients </w:t>
      </w:r>
      <w:r w:rsidR="00425E1E">
        <w:t>during and after implementation</w:t>
      </w:r>
      <w:r>
        <w:t>.</w:t>
      </w:r>
    </w:p>
    <w:p w14:paraId="31D103F3" w14:textId="7E1964E3" w:rsidR="00F43E24" w:rsidRDefault="00F43E24" w:rsidP="00F43E24">
      <w:pPr>
        <w:pStyle w:val="LB6num"/>
      </w:pPr>
      <w:r>
        <w:t>3.4.4</w:t>
      </w:r>
      <w:r>
        <w:tab/>
        <w:t xml:space="preserve">Describe the different level(s) of technical and </w:t>
      </w:r>
      <w:r w:rsidR="00F10C5A">
        <w:t xml:space="preserve">business-level </w:t>
      </w:r>
      <w:r>
        <w:t xml:space="preserve">post-implementation support you provide, e.g., on-site support </w:t>
      </w:r>
      <w:r w:rsidR="00A10454">
        <w:t>or</w:t>
      </w:r>
      <w:r>
        <w:t xml:space="preserve"> on-call support.</w:t>
      </w:r>
    </w:p>
    <w:p w14:paraId="57636EEA" w14:textId="3D6E6129" w:rsidR="0003090B" w:rsidRPr="0003090B" w:rsidRDefault="00B008F9" w:rsidP="0003090B">
      <w:pPr>
        <w:pStyle w:val="LB6num"/>
      </w:pPr>
      <w:r>
        <w:t>3</w:t>
      </w:r>
      <w:r w:rsidRPr="0003090B">
        <w:t>.4.5</w:t>
      </w:r>
      <w:r w:rsidRPr="0003090B">
        <w:tab/>
        <w:t xml:space="preserve">Can you provide any statistics that illustrate </w:t>
      </w:r>
      <w:r w:rsidR="00102614">
        <w:t>your UI solution</w:t>
      </w:r>
      <w:r w:rsidRPr="0003090B">
        <w:t xml:space="preserve">’s </w:t>
      </w:r>
      <w:r w:rsidR="00425E1E" w:rsidRPr="0003090B">
        <w:t xml:space="preserve">new user </w:t>
      </w:r>
      <w:r w:rsidRPr="0003090B">
        <w:t>learning curve from basic competency to mastery</w:t>
      </w:r>
      <w:r w:rsidR="00A10454">
        <w:t xml:space="preserve"> of </w:t>
      </w:r>
      <w:r w:rsidR="00102614">
        <w:t>your UI solution</w:t>
      </w:r>
      <w:r w:rsidRPr="0003090B">
        <w:t>?</w:t>
      </w:r>
    </w:p>
    <w:p w14:paraId="12C2C658" w14:textId="6321797D" w:rsidR="008739DE" w:rsidRPr="002D5354" w:rsidRDefault="008739DE" w:rsidP="0051678F">
      <w:pPr>
        <w:pStyle w:val="Heading2"/>
      </w:pPr>
      <w:bookmarkStart w:id="38" w:name="_Toc486594700"/>
      <w:r w:rsidRPr="007445DB">
        <w:t>3.</w:t>
      </w:r>
      <w:r w:rsidR="00E5694D">
        <w:t>5</w:t>
      </w:r>
      <w:r w:rsidRPr="00E21848">
        <w:rPr>
          <w:bCs/>
        </w:rPr>
        <w:tab/>
      </w:r>
      <w:r w:rsidRPr="007445DB">
        <w:t>Interfaces</w:t>
      </w:r>
      <w:r w:rsidR="00586548">
        <w:t>, Data Exchanges</w:t>
      </w:r>
      <w:r w:rsidRPr="007445DB">
        <w:t xml:space="preserve"> and Data Migration</w:t>
      </w:r>
      <w:bookmarkEnd w:id="38"/>
    </w:p>
    <w:p w14:paraId="553FD890" w14:textId="12F3DA5D" w:rsidR="008739DE" w:rsidRPr="002D5354" w:rsidRDefault="008739DE" w:rsidP="00AA0BAC">
      <w:pPr>
        <w:pStyle w:val="LB6num"/>
      </w:pPr>
      <w:r>
        <w:t>3</w:t>
      </w:r>
      <w:r w:rsidRPr="002D5354">
        <w:t>.</w:t>
      </w:r>
      <w:r w:rsidR="00E5694D">
        <w:t>5</w:t>
      </w:r>
      <w:r>
        <w:t>.1</w:t>
      </w:r>
      <w:r>
        <w:tab/>
      </w:r>
      <w:r w:rsidR="00EB2A74">
        <w:t>How d</w:t>
      </w:r>
      <w:r w:rsidRPr="002D5354">
        <w:t xml:space="preserve">oes </w:t>
      </w:r>
      <w:r w:rsidR="00102614">
        <w:t>your UI solution</w:t>
      </w:r>
      <w:r w:rsidRPr="002D5354">
        <w:t xml:space="preserve"> interface </w:t>
      </w:r>
      <w:r w:rsidR="00EB2A74">
        <w:t>and</w:t>
      </w:r>
      <w:r w:rsidRPr="002D5354">
        <w:t xml:space="preserve"> exchange data with outside systems</w:t>
      </w:r>
      <w:r w:rsidR="00112922">
        <w:t xml:space="preserve"> such as Social Security Administration (SSA), </w:t>
      </w:r>
      <w:r w:rsidR="00F43E24" w:rsidRPr="00F43E24">
        <w:t>Systematic Alien Verification for Entitlements (</w:t>
      </w:r>
      <w:r w:rsidR="00112922">
        <w:t>SAVE</w:t>
      </w:r>
      <w:r w:rsidR="00F43E24">
        <w:t>)</w:t>
      </w:r>
      <w:r w:rsidR="00112922">
        <w:t xml:space="preserve">, UI </w:t>
      </w:r>
      <w:r w:rsidR="00F43E24">
        <w:t>Interstate Connection (</w:t>
      </w:r>
      <w:r w:rsidR="00112922">
        <w:t>ICON</w:t>
      </w:r>
      <w:r w:rsidR="00F43E24">
        <w:t>)</w:t>
      </w:r>
      <w:r w:rsidR="008B6452">
        <w:t>,</w:t>
      </w:r>
      <w:r w:rsidR="00112922">
        <w:t xml:space="preserve"> Department of </w:t>
      </w:r>
      <w:r w:rsidR="00826676">
        <w:t>Labor</w:t>
      </w:r>
      <w:r w:rsidR="008B6452">
        <w:t xml:space="preserve">, </w:t>
      </w:r>
      <w:r w:rsidR="008B6452" w:rsidRPr="002D5354">
        <w:t>case management</w:t>
      </w:r>
      <w:r w:rsidR="008B6452">
        <w:t>, analytics/reporting</w:t>
      </w:r>
      <w:r w:rsidR="008B6452" w:rsidRPr="002D5354">
        <w:t xml:space="preserve"> systems</w:t>
      </w:r>
      <w:r w:rsidR="008B6452">
        <w:t>, and other vendors</w:t>
      </w:r>
      <w:r w:rsidR="00586548">
        <w:t xml:space="preserve"> or agencies</w:t>
      </w:r>
      <w:r w:rsidR="008B6452">
        <w:t xml:space="preserve"> (e.g., TeleTech</w:t>
      </w:r>
      <w:r w:rsidR="00586548">
        <w:t xml:space="preserve"> and IRS</w:t>
      </w:r>
      <w:r w:rsidR="008B6452">
        <w:t>)</w:t>
      </w:r>
      <w:r w:rsidRPr="002D5354">
        <w:t xml:space="preserve">? </w:t>
      </w:r>
      <w:r w:rsidR="008B6452" w:rsidRPr="002D5354">
        <w:t xml:space="preserve">How does </w:t>
      </w:r>
      <w:r w:rsidR="00102614">
        <w:t xml:space="preserve">your UI solution </w:t>
      </w:r>
      <w:r w:rsidR="008B6452" w:rsidRPr="002D5354">
        <w:t xml:space="preserve">protect the shared or exchanged data from inadvertent or unauthorized disclosure? How does </w:t>
      </w:r>
      <w:r w:rsidR="00102614">
        <w:t xml:space="preserve">your UI solution </w:t>
      </w:r>
      <w:r w:rsidR="008B6452" w:rsidRPr="002D5354">
        <w:t>insure the integrity of shared or exchanged data?</w:t>
      </w:r>
    </w:p>
    <w:p w14:paraId="250129E4" w14:textId="5A6F33F3" w:rsidR="001A4845" w:rsidRPr="004A27A2" w:rsidDel="008B6452" w:rsidRDefault="001A4845" w:rsidP="004A27A2">
      <w:pPr>
        <w:pStyle w:val="LB6num"/>
      </w:pPr>
      <w:r w:rsidRPr="004A27A2" w:rsidDel="008B6452">
        <w:t>3.</w:t>
      </w:r>
      <w:r w:rsidR="004A27A2" w:rsidRPr="004A27A2">
        <w:t>5</w:t>
      </w:r>
      <w:r w:rsidRPr="004A27A2" w:rsidDel="008B6452">
        <w:t>.</w:t>
      </w:r>
      <w:r w:rsidR="004A27A2" w:rsidRPr="004A27A2">
        <w:t>2</w:t>
      </w:r>
      <w:r w:rsidR="004A27A2" w:rsidRPr="004A27A2">
        <w:tab/>
      </w:r>
      <w:r w:rsidRPr="004A27A2" w:rsidDel="008B6452">
        <w:t xml:space="preserve">Please describe the </w:t>
      </w:r>
      <w:r w:rsidRPr="004A27A2">
        <w:t xml:space="preserve">existing </w:t>
      </w:r>
      <w:r w:rsidRPr="004A27A2" w:rsidDel="008B6452">
        <w:t xml:space="preserve">document </w:t>
      </w:r>
      <w:r w:rsidRPr="004A27A2">
        <w:t xml:space="preserve">images conversion process to </w:t>
      </w:r>
      <w:r w:rsidR="00102614">
        <w:t>your UI solution</w:t>
      </w:r>
      <w:r w:rsidRPr="004A27A2">
        <w:t xml:space="preserve"> from a COTS such as FileNet.</w:t>
      </w:r>
    </w:p>
    <w:p w14:paraId="4EE7A437" w14:textId="2E6AADA0" w:rsidR="008739DE" w:rsidRPr="002D5354" w:rsidRDefault="008739DE" w:rsidP="00AA0BAC">
      <w:pPr>
        <w:pStyle w:val="LB6num"/>
      </w:pPr>
      <w:r>
        <w:t>3</w:t>
      </w:r>
      <w:r w:rsidRPr="002D5354">
        <w:t>.</w:t>
      </w:r>
      <w:r w:rsidR="00E5694D">
        <w:t>5</w:t>
      </w:r>
      <w:r>
        <w:t>.3</w:t>
      </w:r>
      <w:r>
        <w:tab/>
      </w:r>
      <w:r w:rsidRPr="002D5354">
        <w:t>Are there any constraints on importing or exporting dat</w:t>
      </w:r>
      <w:r w:rsidR="00572D31">
        <w:t xml:space="preserve">a to or from </w:t>
      </w:r>
      <w:r w:rsidR="00102614">
        <w:t>your UI solution</w:t>
      </w:r>
      <w:r w:rsidR="00572D31">
        <w:t xml:space="preserve">? If so, </w:t>
      </w:r>
      <w:r w:rsidRPr="002D5354">
        <w:t xml:space="preserve">please describe these constraints. </w:t>
      </w:r>
    </w:p>
    <w:p w14:paraId="2793AE98" w14:textId="045BB4BD" w:rsidR="008739DE" w:rsidRPr="002D5354" w:rsidRDefault="001D0487" w:rsidP="009808F3">
      <w:pPr>
        <w:pStyle w:val="LB6num"/>
      </w:pPr>
      <w:r>
        <w:t>3.</w:t>
      </w:r>
      <w:r w:rsidR="00E5694D">
        <w:t>5</w:t>
      </w:r>
      <w:r w:rsidR="008739DE">
        <w:t>.4</w:t>
      </w:r>
      <w:r w:rsidR="008739DE">
        <w:tab/>
      </w:r>
      <w:r w:rsidR="008739DE" w:rsidRPr="002D5354">
        <w:t xml:space="preserve">Please describe how </w:t>
      </w:r>
      <w:r w:rsidR="00102614">
        <w:t>your UI solution</w:t>
      </w:r>
      <w:r w:rsidR="008B6452">
        <w:t xml:space="preserve"> allows a user to</w:t>
      </w:r>
      <w:r w:rsidR="001D5F9B" w:rsidRPr="002D5354">
        <w:t xml:space="preserve"> </w:t>
      </w:r>
      <w:r w:rsidR="008B6452">
        <w:t xml:space="preserve">modify business rules to </w:t>
      </w:r>
      <w:r w:rsidR="008739DE" w:rsidRPr="002D5354">
        <w:t xml:space="preserve">validate imported data. </w:t>
      </w:r>
    </w:p>
    <w:p w14:paraId="679DC42C" w14:textId="63BC4385" w:rsidR="008739DE" w:rsidRPr="002D5354" w:rsidRDefault="008739DE" w:rsidP="00AA0BAC">
      <w:pPr>
        <w:pStyle w:val="LB6num"/>
      </w:pPr>
      <w:r>
        <w:t>3</w:t>
      </w:r>
      <w:r w:rsidRPr="002D5354">
        <w:t>.</w:t>
      </w:r>
      <w:r w:rsidR="00E5694D">
        <w:t>5</w:t>
      </w:r>
      <w:r>
        <w:t>.5</w:t>
      </w:r>
      <w:r>
        <w:tab/>
      </w:r>
      <w:r w:rsidRPr="002D5354">
        <w:t xml:space="preserve">How does </w:t>
      </w:r>
      <w:r w:rsidR="00102614">
        <w:t>your UI solution</w:t>
      </w:r>
      <w:r w:rsidR="001D5F9B" w:rsidRPr="002D5354">
        <w:t xml:space="preserve"> </w:t>
      </w:r>
      <w:r w:rsidRPr="002D5354">
        <w:t xml:space="preserve">support data exchange? Does </w:t>
      </w:r>
      <w:r w:rsidR="00102614">
        <w:t>your UI solution</w:t>
      </w:r>
      <w:r w:rsidR="00A10454" w:rsidRPr="002D5354">
        <w:t xml:space="preserve"> </w:t>
      </w:r>
      <w:r w:rsidRPr="002D5354">
        <w:t xml:space="preserve">use any of the following: </w:t>
      </w:r>
      <w:r w:rsidR="005B5927">
        <w:t>Application Programming Interface (</w:t>
      </w:r>
      <w:r w:rsidRPr="002D5354">
        <w:t>API</w:t>
      </w:r>
      <w:r w:rsidR="005B5927">
        <w:t>)</w:t>
      </w:r>
      <w:r w:rsidRPr="002D5354">
        <w:t>, Data Extraction</w:t>
      </w:r>
      <w:r w:rsidR="00A10454">
        <w:t xml:space="preserve">, </w:t>
      </w:r>
      <w:r w:rsidR="005B5927">
        <w:t>File Transfer Protocol (</w:t>
      </w:r>
      <w:r w:rsidRPr="002D5354">
        <w:t>FTP</w:t>
      </w:r>
      <w:r w:rsidR="005B5927">
        <w:t>)</w:t>
      </w:r>
      <w:r w:rsidRPr="002D5354">
        <w:t xml:space="preserve"> Server, </w:t>
      </w:r>
      <w:r w:rsidR="005B5927">
        <w:t>Open Database Connectivity (</w:t>
      </w:r>
      <w:r w:rsidRPr="002D5354">
        <w:t>ODBC</w:t>
      </w:r>
      <w:r w:rsidR="005B5927">
        <w:t>)</w:t>
      </w:r>
      <w:r w:rsidRPr="002D5354">
        <w:t xml:space="preserve">, or similar </w:t>
      </w:r>
      <w:r w:rsidR="00243248">
        <w:t>Database Management System (</w:t>
      </w:r>
      <w:r w:rsidRPr="002D5354">
        <w:t>DBMS</w:t>
      </w:r>
      <w:r w:rsidR="00243248">
        <w:t>)</w:t>
      </w:r>
      <w:r w:rsidRPr="002D5354">
        <w:t xml:space="preserve"> connections? </w:t>
      </w:r>
    </w:p>
    <w:p w14:paraId="2A7BCCB6" w14:textId="5C10B807" w:rsidR="008739DE" w:rsidRDefault="008739DE" w:rsidP="009808F3">
      <w:pPr>
        <w:pStyle w:val="LB6num"/>
      </w:pPr>
      <w:r>
        <w:t>3</w:t>
      </w:r>
      <w:r w:rsidRPr="002D5354">
        <w:t>.</w:t>
      </w:r>
      <w:r w:rsidR="00E5694D">
        <w:t>5</w:t>
      </w:r>
      <w:r>
        <w:t>.6</w:t>
      </w:r>
      <w:r>
        <w:tab/>
      </w:r>
      <w:r w:rsidR="00CA1F55">
        <w:t>In w</w:t>
      </w:r>
      <w:r w:rsidRPr="002D5354">
        <w:t xml:space="preserve">hat format(s) may data be exchanged? </w:t>
      </w:r>
    </w:p>
    <w:p w14:paraId="279CF32D" w14:textId="408C318E" w:rsidR="00566208" w:rsidRDefault="00566208" w:rsidP="00566208">
      <w:pPr>
        <w:pStyle w:val="LB6num"/>
      </w:pPr>
      <w:r>
        <w:t>3.5.7</w:t>
      </w:r>
      <w:r>
        <w:tab/>
        <w:t xml:space="preserve">Please describe your experience migrating states off a mainframe to </w:t>
      </w:r>
      <w:r w:rsidR="00102614">
        <w:t>your UI solution</w:t>
      </w:r>
      <w:r w:rsidR="00CA1F55">
        <w:t xml:space="preserve"> and the time associated</w:t>
      </w:r>
      <w:r>
        <w:t>.</w:t>
      </w:r>
    </w:p>
    <w:p w14:paraId="65B5B2B3" w14:textId="30148144" w:rsidR="00A71867" w:rsidRDefault="001D0487" w:rsidP="009808F3">
      <w:pPr>
        <w:pStyle w:val="LB6num"/>
      </w:pPr>
      <w:r>
        <w:lastRenderedPageBreak/>
        <w:t>3.</w:t>
      </w:r>
      <w:r w:rsidR="00E5694D">
        <w:t>5</w:t>
      </w:r>
      <w:r w:rsidR="00566208">
        <w:t>.8</w:t>
      </w:r>
      <w:r w:rsidR="00572D31">
        <w:tab/>
      </w:r>
      <w:r w:rsidR="00A71867">
        <w:t xml:space="preserve">What best practices do you recommend for data migration from a legacy system? If some data is not migrated to </w:t>
      </w:r>
      <w:r w:rsidR="00102614">
        <w:t>your UI solution</w:t>
      </w:r>
      <w:r w:rsidR="00A71867">
        <w:t xml:space="preserve">, how do customers access the </w:t>
      </w:r>
      <w:r w:rsidR="006C04B7">
        <w:t>no</w:t>
      </w:r>
      <w:r w:rsidR="00746A45">
        <w:t>n</w:t>
      </w:r>
      <w:r w:rsidR="006C04B7">
        <w:t>-</w:t>
      </w:r>
      <w:r w:rsidR="00746A45">
        <w:t xml:space="preserve">migrated </w:t>
      </w:r>
      <w:r w:rsidR="00A71867">
        <w:t xml:space="preserve">data </w:t>
      </w:r>
      <w:r w:rsidR="008B6452">
        <w:t>when</w:t>
      </w:r>
      <w:r w:rsidR="00A71867">
        <w:t xml:space="preserve"> needed?</w:t>
      </w:r>
    </w:p>
    <w:p w14:paraId="05FF56D0" w14:textId="2BDE369F" w:rsidR="00572D31" w:rsidRDefault="00566208" w:rsidP="009808F3">
      <w:pPr>
        <w:pStyle w:val="LB6num"/>
      </w:pPr>
      <w:r>
        <w:t>3.5.9</w:t>
      </w:r>
      <w:r w:rsidR="00A71867">
        <w:tab/>
      </w:r>
      <w:r w:rsidR="00572D31">
        <w:t xml:space="preserve">Describe your process for data migration, conversion, de-duping and cleansing. </w:t>
      </w:r>
      <w:r w:rsidR="00D3539A">
        <w:t>What tools do you use?</w:t>
      </w:r>
    </w:p>
    <w:p w14:paraId="6B15181F" w14:textId="3A6ADF43" w:rsidR="0027308B" w:rsidRPr="00E21848" w:rsidRDefault="0027308B" w:rsidP="0027308B">
      <w:pPr>
        <w:pStyle w:val="Heading2"/>
      </w:pPr>
      <w:bookmarkStart w:id="39" w:name="_Toc486594701"/>
      <w:r w:rsidRPr="007445DB">
        <w:t>3.</w:t>
      </w:r>
      <w:r w:rsidR="00E5694D">
        <w:t>6</w:t>
      </w:r>
      <w:r w:rsidRPr="00E21848">
        <w:rPr>
          <w:bCs/>
        </w:rPr>
        <w:tab/>
      </w:r>
      <w:r w:rsidRPr="007445DB">
        <w:t>Technical</w:t>
      </w:r>
      <w:bookmarkEnd w:id="39"/>
    </w:p>
    <w:p w14:paraId="1F5C6A7F" w14:textId="67F6697D" w:rsidR="0027308B" w:rsidRDefault="001D0487" w:rsidP="009808F3">
      <w:pPr>
        <w:pStyle w:val="LB6num"/>
      </w:pPr>
      <w:r>
        <w:t>3.</w:t>
      </w:r>
      <w:r w:rsidR="00E5694D">
        <w:t>6</w:t>
      </w:r>
      <w:r w:rsidR="0027308B">
        <w:t>.1</w:t>
      </w:r>
      <w:r w:rsidR="0027308B">
        <w:tab/>
        <w:t xml:space="preserve">Provide a detailed description of </w:t>
      </w:r>
      <w:r w:rsidR="00102614">
        <w:t>your UI solution</w:t>
      </w:r>
      <w:r w:rsidR="0027308B">
        <w:t>s technical architecture. For example, describe which operating systems which are supported, the database management system, development language, hardware specifications, Web servers, and other technical specifications.</w:t>
      </w:r>
    </w:p>
    <w:p w14:paraId="18E7A25D" w14:textId="0B0F3F61" w:rsidR="00CF5A54" w:rsidRDefault="001D0487" w:rsidP="00BB4AA3">
      <w:pPr>
        <w:pStyle w:val="LB6num"/>
      </w:pPr>
      <w:r>
        <w:t>3.</w:t>
      </w:r>
      <w:r w:rsidR="00E5694D">
        <w:t>6</w:t>
      </w:r>
      <w:r w:rsidR="0027308B">
        <w:t>.2</w:t>
      </w:r>
      <w:r w:rsidR="0027308B">
        <w:tab/>
      </w:r>
      <w:r w:rsidR="0027308B" w:rsidRPr="0027308B">
        <w:t xml:space="preserve">How many concurrent users can the typical </w:t>
      </w:r>
      <w:r w:rsidR="00A417E2">
        <w:t>solution</w:t>
      </w:r>
      <w:r w:rsidR="00A417E2" w:rsidRPr="002D5354">
        <w:t xml:space="preserve"> </w:t>
      </w:r>
      <w:r w:rsidR="0027308B" w:rsidRPr="0027308B">
        <w:t>configuration</w:t>
      </w:r>
      <w:r w:rsidR="00D63142">
        <w:t xml:space="preserve"> support? Public access versus s</w:t>
      </w:r>
      <w:r w:rsidR="0027308B" w:rsidRPr="0027308B">
        <w:t xml:space="preserve">tate and local staff access? Please provide any pass/failure rates. Please describe </w:t>
      </w:r>
      <w:r w:rsidR="00F50C12">
        <w:t xml:space="preserve">your approach to load testing </w:t>
      </w:r>
      <w:r w:rsidR="00102614">
        <w:t>your UI solution</w:t>
      </w:r>
      <w:r w:rsidR="00F50C12">
        <w:t xml:space="preserve"> and share any available </w:t>
      </w:r>
      <w:r w:rsidR="0027308B" w:rsidRPr="0027308B">
        <w:t>results</w:t>
      </w:r>
      <w:r w:rsidR="00F50C12">
        <w:t>.</w:t>
      </w:r>
      <w:r w:rsidR="0027308B" w:rsidRPr="0027308B">
        <w:t xml:space="preserve"> </w:t>
      </w:r>
      <w:r w:rsidR="00705273">
        <w:t xml:space="preserve">Describe how </w:t>
      </w:r>
      <w:r w:rsidR="00102614">
        <w:t>your UI solution</w:t>
      </w:r>
      <w:r w:rsidR="00705273">
        <w:t xml:space="preserve"> scale</w:t>
      </w:r>
      <w:r w:rsidR="00167323">
        <w:t>s</w:t>
      </w:r>
      <w:r w:rsidR="00705273">
        <w:t xml:space="preserve"> for future expansion.</w:t>
      </w:r>
    </w:p>
    <w:p w14:paraId="70132875" w14:textId="0A605499" w:rsidR="00D77DE5" w:rsidRDefault="001D0487" w:rsidP="009808F3">
      <w:pPr>
        <w:pStyle w:val="LB6num"/>
      </w:pPr>
      <w:r>
        <w:t>3.</w:t>
      </w:r>
      <w:r w:rsidR="00E5694D">
        <w:t>6</w:t>
      </w:r>
      <w:r w:rsidR="00D77DE5">
        <w:t>.3</w:t>
      </w:r>
      <w:r w:rsidR="00D77DE5">
        <w:tab/>
        <w:t>If you are proposing a hosted or leased solution, please describe</w:t>
      </w:r>
      <w:r w:rsidR="00C235BE">
        <w:t>:</w:t>
      </w:r>
    </w:p>
    <w:p w14:paraId="2A041428" w14:textId="17006C73" w:rsidR="00D77DE5" w:rsidRDefault="00D77DE5" w:rsidP="009808F3">
      <w:pPr>
        <w:pStyle w:val="LB6num"/>
        <w:ind w:left="1980" w:hanging="360"/>
      </w:pPr>
      <w:r>
        <w:t>-</w:t>
      </w:r>
      <w:r>
        <w:tab/>
        <w:t>The hosted solution environment. What scheduled uptime do you guarantee? What is the system response time?</w:t>
      </w:r>
      <w:r w:rsidR="00CF5A54">
        <w:t xml:space="preserve"> </w:t>
      </w:r>
      <w:r w:rsidR="0009295B">
        <w:t>What is your approach to d</w:t>
      </w:r>
      <w:r w:rsidR="00CF5A54">
        <w:t>isaster recovery?</w:t>
      </w:r>
    </w:p>
    <w:p w14:paraId="0AE51D01" w14:textId="20756376" w:rsidR="00D63142" w:rsidRPr="00772240" w:rsidRDefault="00D77DE5" w:rsidP="009808F3">
      <w:pPr>
        <w:pStyle w:val="LB6num"/>
        <w:ind w:left="1980" w:hanging="360"/>
      </w:pPr>
      <w:r>
        <w:t>-</w:t>
      </w:r>
      <w:r>
        <w:tab/>
        <w:t xml:space="preserve">How you </w:t>
      </w:r>
      <w:r w:rsidR="00CB5DF2">
        <w:t xml:space="preserve">would </w:t>
      </w:r>
      <w:r w:rsidRPr="00772240">
        <w:t xml:space="preserve">support transition/migration from </w:t>
      </w:r>
      <w:r w:rsidR="00102614" w:rsidRPr="00772240">
        <w:t>your UI solution</w:t>
      </w:r>
      <w:r w:rsidRPr="00772240">
        <w:t xml:space="preserve"> when the contract ends.</w:t>
      </w:r>
    </w:p>
    <w:p w14:paraId="3DA67F7E" w14:textId="37CBF3CF" w:rsidR="009C732B" w:rsidRPr="00772240" w:rsidRDefault="009962AC" w:rsidP="009962AC">
      <w:pPr>
        <w:pStyle w:val="LB6num"/>
      </w:pPr>
      <w:r w:rsidRPr="00772240">
        <w:t>3.6.4</w:t>
      </w:r>
      <w:r w:rsidRPr="00772240">
        <w:tab/>
        <w:t xml:space="preserve">Does </w:t>
      </w:r>
      <w:r w:rsidR="00102614" w:rsidRPr="00772240">
        <w:t>your UI solution</w:t>
      </w:r>
      <w:r w:rsidR="009C732B" w:rsidRPr="00772240">
        <w:t xml:space="preserve"> </w:t>
      </w:r>
      <w:r w:rsidRPr="00772240">
        <w:t xml:space="preserve">operate in </w:t>
      </w:r>
      <w:r w:rsidR="009C732B" w:rsidRPr="00772240">
        <w:t>real time or batch</w:t>
      </w:r>
      <w:r w:rsidRPr="00772240">
        <w:t xml:space="preserve"> mode</w:t>
      </w:r>
      <w:r w:rsidR="009C732B" w:rsidRPr="00772240">
        <w:t xml:space="preserve">? Is that </w:t>
      </w:r>
      <w:r w:rsidRPr="00772240">
        <w:t xml:space="preserve">consistent for the enterprise or does it </w:t>
      </w:r>
      <w:r w:rsidR="009C732B" w:rsidRPr="00772240">
        <w:t>var</w:t>
      </w:r>
      <w:r w:rsidRPr="00772240">
        <w:t>y</w:t>
      </w:r>
      <w:r w:rsidR="009C732B" w:rsidRPr="00772240">
        <w:t xml:space="preserve"> by business area?</w:t>
      </w:r>
    </w:p>
    <w:p w14:paraId="47173091" w14:textId="2655272A" w:rsidR="009962AC" w:rsidRPr="00772240" w:rsidRDefault="009962AC" w:rsidP="00BB4AA3">
      <w:pPr>
        <w:pStyle w:val="LB6num"/>
      </w:pPr>
      <w:r w:rsidRPr="00772240">
        <w:t>3.6.5</w:t>
      </w:r>
      <w:r w:rsidRPr="00772240">
        <w:tab/>
      </w:r>
      <w:r w:rsidR="00541B4F" w:rsidRPr="00772240">
        <w:t xml:space="preserve">Please identify any required and optional software </w:t>
      </w:r>
      <w:r w:rsidR="008307AC" w:rsidRPr="00772240">
        <w:t xml:space="preserve">needed to work with </w:t>
      </w:r>
      <w:r w:rsidR="00102614" w:rsidRPr="00772240">
        <w:t>your UI solution</w:t>
      </w:r>
      <w:r w:rsidR="008307AC" w:rsidRPr="00772240">
        <w:t xml:space="preserve"> </w:t>
      </w:r>
      <w:r w:rsidR="00541B4F" w:rsidRPr="00772240">
        <w:t>that must be acquired by the customer</w:t>
      </w:r>
      <w:r w:rsidR="008307AC" w:rsidRPr="00772240">
        <w:t xml:space="preserve">. For example, </w:t>
      </w:r>
      <w:r w:rsidR="00D31CA1" w:rsidRPr="00772240">
        <w:t xml:space="preserve">Microsoft </w:t>
      </w:r>
      <w:r w:rsidR="008307AC" w:rsidRPr="00772240">
        <w:t>Word is required to edit the letter correspondence templates in our solution</w:t>
      </w:r>
      <w:r w:rsidR="004A2BCF" w:rsidRPr="00772240">
        <w:t xml:space="preserve"> or automated test tools</w:t>
      </w:r>
      <w:r w:rsidR="00D31CA1" w:rsidRPr="00772240">
        <w:t>.</w:t>
      </w:r>
    </w:p>
    <w:p w14:paraId="2005779B" w14:textId="4C7BB96A" w:rsidR="004A2BCF" w:rsidRPr="00772240" w:rsidRDefault="004A2BCF" w:rsidP="00BB4AA3">
      <w:pPr>
        <w:pStyle w:val="LB6num"/>
      </w:pPr>
      <w:r w:rsidRPr="00772240">
        <w:t>3.6.6</w:t>
      </w:r>
      <w:r w:rsidRPr="00772240">
        <w:tab/>
        <w:t>Describe your system configuration to include development, test, and production environments.</w:t>
      </w:r>
    </w:p>
    <w:p w14:paraId="7082F695" w14:textId="3103DE90" w:rsidR="00CF5A54" w:rsidRPr="00A74F3A" w:rsidRDefault="00CF5A54" w:rsidP="43912AB2">
      <w:pPr>
        <w:pStyle w:val="Heading2"/>
        <w:rPr>
          <w:bCs/>
        </w:rPr>
      </w:pPr>
      <w:bookmarkStart w:id="40" w:name="_Toc486594702"/>
      <w:r w:rsidRPr="00AF7188">
        <w:t>3.</w:t>
      </w:r>
      <w:r w:rsidR="00E5694D" w:rsidRPr="00AF7188">
        <w:t>7</w:t>
      </w:r>
      <w:r w:rsidRPr="00A74F3A">
        <w:rPr>
          <w:bCs/>
        </w:rPr>
        <w:tab/>
      </w:r>
      <w:r w:rsidRPr="00A74F3A">
        <w:t>Security</w:t>
      </w:r>
      <w:bookmarkEnd w:id="40"/>
    </w:p>
    <w:p w14:paraId="64FFF04A" w14:textId="555B0116" w:rsidR="0009295B" w:rsidRPr="00772240" w:rsidRDefault="00CF5A54" w:rsidP="009808F3">
      <w:pPr>
        <w:pStyle w:val="LB6num"/>
      </w:pPr>
      <w:r w:rsidRPr="00772240">
        <w:t>3.</w:t>
      </w:r>
      <w:r w:rsidR="00E5694D" w:rsidRPr="00772240">
        <w:t>7</w:t>
      </w:r>
      <w:r w:rsidRPr="00772240">
        <w:t>.1</w:t>
      </w:r>
      <w:r w:rsidRPr="00772240">
        <w:tab/>
      </w:r>
      <w:r w:rsidR="0009295B" w:rsidRPr="00772240">
        <w:t xml:space="preserve">How </w:t>
      </w:r>
      <w:r w:rsidR="00E90CBB" w:rsidRPr="00772240">
        <w:t xml:space="preserve">is security incorporated into </w:t>
      </w:r>
      <w:r w:rsidR="00102614" w:rsidRPr="00772240">
        <w:t>your UI solution</w:t>
      </w:r>
      <w:r w:rsidR="0009295B" w:rsidRPr="00772240">
        <w:t>?</w:t>
      </w:r>
    </w:p>
    <w:p w14:paraId="7CB64DBC" w14:textId="1F457CD7" w:rsidR="000F0370" w:rsidRPr="00772240" w:rsidRDefault="000F0370" w:rsidP="009808F3">
      <w:pPr>
        <w:pStyle w:val="LB6num"/>
      </w:pPr>
      <w:r w:rsidRPr="00772240">
        <w:t>3.7.2</w:t>
      </w:r>
      <w:r w:rsidRPr="00772240">
        <w:tab/>
        <w:t xml:space="preserve">Is </w:t>
      </w:r>
      <w:r w:rsidR="00102614" w:rsidRPr="00772240">
        <w:t>your UI solution</w:t>
      </w:r>
      <w:r w:rsidRPr="00772240">
        <w:t xml:space="preserve"> Federal Risk and Authorization Management Program (FedRAMP) authorized?</w:t>
      </w:r>
      <w:r w:rsidR="00586548" w:rsidRPr="00772240">
        <w:t xml:space="preserve"> Does </w:t>
      </w:r>
      <w:r w:rsidR="00047BD7" w:rsidRPr="00772240">
        <w:t>your UI</w:t>
      </w:r>
      <w:r w:rsidR="00586548" w:rsidRPr="00772240">
        <w:t xml:space="preserve"> solution comply with IRS Publication 1075?</w:t>
      </w:r>
    </w:p>
    <w:p w14:paraId="3FB222FD" w14:textId="69E82F50" w:rsidR="00485D19" w:rsidRPr="00772240" w:rsidRDefault="001D0487" w:rsidP="009808F3">
      <w:pPr>
        <w:pStyle w:val="LB6num"/>
      </w:pPr>
      <w:r w:rsidRPr="00772240">
        <w:t>3.</w:t>
      </w:r>
      <w:r w:rsidR="00E5694D" w:rsidRPr="00772240">
        <w:t>7</w:t>
      </w:r>
      <w:r w:rsidR="0009295B" w:rsidRPr="00772240">
        <w:t>.</w:t>
      </w:r>
      <w:r w:rsidR="000F0370" w:rsidRPr="00772240">
        <w:t>3</w:t>
      </w:r>
      <w:r w:rsidR="0009295B" w:rsidRPr="00772240">
        <w:tab/>
      </w:r>
      <w:r w:rsidR="0052125F" w:rsidRPr="00772240">
        <w:t xml:space="preserve">How does your </w:t>
      </w:r>
      <w:r w:rsidR="00047BD7" w:rsidRPr="00772240">
        <w:t xml:space="preserve">UI </w:t>
      </w:r>
      <w:r w:rsidR="0052125F" w:rsidRPr="00772240">
        <w:t xml:space="preserve">solution protect confidential information, including Personally Identifiable Information (PII) from unauthorized disclosure, unauthorized access, and misuse? </w:t>
      </w:r>
    </w:p>
    <w:p w14:paraId="0F696212" w14:textId="0C5CD560" w:rsidR="00CF5A54" w:rsidRPr="00772240" w:rsidRDefault="00485D19" w:rsidP="009808F3">
      <w:pPr>
        <w:pStyle w:val="LB6num"/>
      </w:pPr>
      <w:r w:rsidRPr="00772240">
        <w:t>3.7.4</w:t>
      </w:r>
      <w:r w:rsidRPr="00772240">
        <w:tab/>
      </w:r>
      <w:r w:rsidR="00CF5A54" w:rsidRPr="00772240">
        <w:t xml:space="preserve">Please describe your </w:t>
      </w:r>
      <w:r w:rsidR="00047BD7" w:rsidRPr="00772240">
        <w:t xml:space="preserve">UI </w:t>
      </w:r>
      <w:r w:rsidR="00CF5A54" w:rsidRPr="00772240">
        <w:t>solution’s approach to role-based security.</w:t>
      </w:r>
    </w:p>
    <w:p w14:paraId="627EDF1D" w14:textId="520B6A0E" w:rsidR="00CF5A54" w:rsidRPr="00772240" w:rsidRDefault="001D0487" w:rsidP="009808F3">
      <w:pPr>
        <w:pStyle w:val="LB6num"/>
      </w:pPr>
      <w:r w:rsidRPr="00772240">
        <w:t>3.</w:t>
      </w:r>
      <w:r w:rsidR="00E5694D" w:rsidRPr="00772240">
        <w:t>7</w:t>
      </w:r>
      <w:r w:rsidR="00CF5A54" w:rsidRPr="00772240">
        <w:t>.</w:t>
      </w:r>
      <w:r w:rsidR="00485D19" w:rsidRPr="00772240">
        <w:t>5</w:t>
      </w:r>
      <w:r w:rsidR="00CF5A54" w:rsidRPr="00772240">
        <w:tab/>
      </w:r>
      <w:r w:rsidR="0052125F" w:rsidRPr="00772240">
        <w:t xml:space="preserve">With </w:t>
      </w:r>
      <w:r w:rsidR="00563F6C" w:rsidRPr="00772240">
        <w:t xml:space="preserve">which </w:t>
      </w:r>
      <w:r w:rsidR="0052125F" w:rsidRPr="00772240">
        <w:t xml:space="preserve">encryption standards does your </w:t>
      </w:r>
      <w:r w:rsidR="00047BD7" w:rsidRPr="00772240">
        <w:t xml:space="preserve">UI </w:t>
      </w:r>
      <w:r w:rsidR="0052125F" w:rsidRPr="00772240">
        <w:t>solution comply?</w:t>
      </w:r>
      <w:r w:rsidR="000F0370" w:rsidRPr="00772240">
        <w:t xml:space="preserve"> Is the encryption method </w:t>
      </w:r>
      <w:r w:rsidR="00BD1E84" w:rsidRPr="00772240">
        <w:t>Federal Information Processing Standard (</w:t>
      </w:r>
      <w:r w:rsidR="000F0370" w:rsidRPr="00772240">
        <w:t>FIPS</w:t>
      </w:r>
      <w:r w:rsidR="00BD1E84" w:rsidRPr="00772240">
        <w:t>)</w:t>
      </w:r>
      <w:r w:rsidR="000F0370" w:rsidRPr="00772240">
        <w:t xml:space="preserve"> 140-2 validated?</w:t>
      </w:r>
    </w:p>
    <w:p w14:paraId="55CF1816" w14:textId="081358C0" w:rsidR="00CF5A54" w:rsidRPr="00772240" w:rsidRDefault="001D0487" w:rsidP="00B76CC0">
      <w:pPr>
        <w:pStyle w:val="LB6num"/>
      </w:pPr>
      <w:r w:rsidRPr="00772240">
        <w:t>3.</w:t>
      </w:r>
      <w:r w:rsidR="00E5694D" w:rsidRPr="00772240">
        <w:t>7</w:t>
      </w:r>
      <w:r w:rsidR="0052125F" w:rsidRPr="00772240">
        <w:t>.</w:t>
      </w:r>
      <w:r w:rsidR="00485D19" w:rsidRPr="00772240">
        <w:t>6</w:t>
      </w:r>
      <w:r w:rsidR="0052125F" w:rsidRPr="00772240">
        <w:tab/>
        <w:t>Please describe your security vulnerability assessment processes</w:t>
      </w:r>
      <w:r w:rsidR="000F0370" w:rsidRPr="00772240">
        <w:t xml:space="preserve"> and tools</w:t>
      </w:r>
      <w:r w:rsidR="0052125F" w:rsidRPr="00772240">
        <w:t>.</w:t>
      </w:r>
    </w:p>
    <w:p w14:paraId="338D1C0C" w14:textId="06E239EC" w:rsidR="001C773A" w:rsidRPr="00A74F3A" w:rsidRDefault="00A651BE" w:rsidP="001C773A">
      <w:pPr>
        <w:pStyle w:val="Heading2"/>
      </w:pPr>
      <w:bookmarkStart w:id="41" w:name="_Toc486594703"/>
      <w:r w:rsidRPr="00AF7188">
        <w:lastRenderedPageBreak/>
        <w:t>3</w:t>
      </w:r>
      <w:r w:rsidR="001C773A" w:rsidRPr="00AF7188">
        <w:t>.</w:t>
      </w:r>
      <w:r w:rsidR="00490990" w:rsidRPr="00AF7188">
        <w:t>8</w:t>
      </w:r>
      <w:r w:rsidR="001C773A" w:rsidRPr="00A74F3A">
        <w:rPr>
          <w:bCs/>
        </w:rPr>
        <w:tab/>
      </w:r>
      <w:r w:rsidR="00A44061" w:rsidRPr="00A74F3A">
        <w:t>Implementation</w:t>
      </w:r>
      <w:r w:rsidR="00566208" w:rsidRPr="00A74F3A">
        <w:t xml:space="preserve"> and Testing</w:t>
      </w:r>
      <w:bookmarkEnd w:id="41"/>
    </w:p>
    <w:p w14:paraId="4B1AF2D5" w14:textId="4BE5C958" w:rsidR="003909C2" w:rsidRPr="00772240" w:rsidRDefault="003909C2" w:rsidP="00F77375">
      <w:pPr>
        <w:pStyle w:val="LB6num"/>
      </w:pPr>
      <w:r w:rsidRPr="00772240">
        <w:t>3.</w:t>
      </w:r>
      <w:r w:rsidR="00490990" w:rsidRPr="00772240">
        <w:t>8</w:t>
      </w:r>
      <w:r w:rsidRPr="00772240">
        <w:t>.1</w:t>
      </w:r>
      <w:r w:rsidRPr="00772240">
        <w:tab/>
      </w:r>
      <w:r w:rsidR="005427D2" w:rsidRPr="00772240">
        <w:t xml:space="preserve">Describe your implementation approach. </w:t>
      </w:r>
      <w:r w:rsidRPr="00772240">
        <w:t xml:space="preserve">How much time is typically required to implement </w:t>
      </w:r>
      <w:r w:rsidR="00047BD7" w:rsidRPr="00772240">
        <w:t>your UI solution</w:t>
      </w:r>
      <w:r w:rsidRPr="00772240">
        <w:t xml:space="preserve">? What are the main contributing factors to the implementation timeline? </w:t>
      </w:r>
      <w:r w:rsidR="00877A10" w:rsidRPr="00772240">
        <w:t>How do you reduce risks associated with implementation failure?</w:t>
      </w:r>
    </w:p>
    <w:p w14:paraId="74AC467D" w14:textId="77777777" w:rsidR="005B42F5" w:rsidRPr="00772240" w:rsidRDefault="00594D6E" w:rsidP="00BB4AA3">
      <w:pPr>
        <w:pStyle w:val="LB6num"/>
      </w:pPr>
      <w:r w:rsidRPr="00772240">
        <w:t>3.</w:t>
      </w:r>
      <w:r w:rsidR="00490990" w:rsidRPr="00772240">
        <w:t>8</w:t>
      </w:r>
      <w:r w:rsidRPr="00772240">
        <w:t>.2</w:t>
      </w:r>
      <w:r w:rsidRPr="00772240">
        <w:tab/>
      </w:r>
      <w:r w:rsidR="00D3539A" w:rsidRPr="00772240">
        <w:t>Describe your project management</w:t>
      </w:r>
      <w:r w:rsidR="002F31FF" w:rsidRPr="00772240">
        <w:t xml:space="preserve"> and software development</w:t>
      </w:r>
      <w:r w:rsidR="00D3539A" w:rsidRPr="00772240">
        <w:t xml:space="preserve"> </w:t>
      </w:r>
      <w:r w:rsidR="002F31FF" w:rsidRPr="00772240">
        <w:t>methodologies</w:t>
      </w:r>
      <w:r w:rsidR="00D3539A" w:rsidRPr="00772240">
        <w:t xml:space="preserve">. </w:t>
      </w:r>
      <w:r w:rsidRPr="00772240">
        <w:t>What are the typical project phases and timelines, key deliverables of each phase, key risks, and the steps/deliverables you recommend to minimize the overall project risk?</w:t>
      </w:r>
      <w:r w:rsidR="004149FA" w:rsidRPr="00772240">
        <w:t xml:space="preserve"> </w:t>
      </w:r>
    </w:p>
    <w:p w14:paraId="2A4D62C7" w14:textId="2CC57210" w:rsidR="00594D6E" w:rsidRPr="00772240" w:rsidRDefault="005B42F5" w:rsidP="00BB4AA3">
      <w:pPr>
        <w:pStyle w:val="LB6num"/>
      </w:pPr>
      <w:r w:rsidRPr="00772240">
        <w:t>3.8.3</w:t>
      </w:r>
      <w:r w:rsidRPr="00772240">
        <w:tab/>
      </w:r>
      <w:r w:rsidR="004149FA" w:rsidRPr="00772240">
        <w:t xml:space="preserve">Describe your typical implementation team, </w:t>
      </w:r>
      <w:r w:rsidRPr="00772240">
        <w:t xml:space="preserve">their </w:t>
      </w:r>
      <w:r w:rsidR="004149FA" w:rsidRPr="00772240">
        <w:t xml:space="preserve">roles and responsibilities, </w:t>
      </w:r>
      <w:r w:rsidRPr="00772240">
        <w:t xml:space="preserve">and summary of </w:t>
      </w:r>
      <w:r w:rsidR="004149FA" w:rsidRPr="00772240">
        <w:t>experience</w:t>
      </w:r>
      <w:r w:rsidRPr="00772240">
        <w:t>. Identify which activities are performed</w:t>
      </w:r>
      <w:r w:rsidR="004149FA" w:rsidRPr="00772240">
        <w:t xml:space="preserve"> on-site and remotely.</w:t>
      </w:r>
    </w:p>
    <w:p w14:paraId="050ECF1B" w14:textId="5D3D4F36" w:rsidR="00594D6E" w:rsidRPr="00772240" w:rsidRDefault="00594D6E" w:rsidP="00BB4AA3">
      <w:pPr>
        <w:pStyle w:val="LB6num"/>
      </w:pPr>
      <w:r w:rsidRPr="00772240">
        <w:t>3.</w:t>
      </w:r>
      <w:r w:rsidR="00490990" w:rsidRPr="00772240">
        <w:t>8</w:t>
      </w:r>
      <w:r w:rsidRPr="00772240">
        <w:t>.</w:t>
      </w:r>
      <w:r w:rsidR="005B42F5" w:rsidRPr="00772240">
        <w:t>4</w:t>
      </w:r>
      <w:r w:rsidRPr="00772240">
        <w:tab/>
        <w:t xml:space="preserve">What information </w:t>
      </w:r>
      <w:r w:rsidR="00F85E0A" w:rsidRPr="00772240">
        <w:t xml:space="preserve">(e.g., documentation, business process diagrams, etc.) </w:t>
      </w:r>
      <w:r w:rsidRPr="00772240">
        <w:t xml:space="preserve">do you require from your clients? What is your approach regarding collaboration? How much collaboration occurs with your clients throughout the </w:t>
      </w:r>
      <w:r w:rsidR="004A2BCF" w:rsidRPr="00772240">
        <w:t xml:space="preserve">planning, </w:t>
      </w:r>
      <w:r w:rsidR="00F85E0A" w:rsidRPr="00772240">
        <w:t xml:space="preserve">customization, </w:t>
      </w:r>
      <w:r w:rsidR="00D3539A" w:rsidRPr="00772240">
        <w:t>implementation</w:t>
      </w:r>
      <w:r w:rsidR="00F85E0A" w:rsidRPr="00772240">
        <w:t>,</w:t>
      </w:r>
      <w:r w:rsidR="00F43E24" w:rsidRPr="00772240">
        <w:t xml:space="preserve"> and testing</w:t>
      </w:r>
      <w:r w:rsidR="00D3539A" w:rsidRPr="00772240">
        <w:t xml:space="preserve"> of </w:t>
      </w:r>
      <w:r w:rsidR="00047BD7" w:rsidRPr="00772240">
        <w:t>your UI solution</w:t>
      </w:r>
      <w:r w:rsidRPr="00772240">
        <w:t>?</w:t>
      </w:r>
      <w:r w:rsidR="00F43E24" w:rsidRPr="00772240">
        <w:t xml:space="preserve"> </w:t>
      </w:r>
      <w:r w:rsidR="00F85E0A" w:rsidRPr="00772240">
        <w:t xml:space="preserve">What are the typical client resource requirements? </w:t>
      </w:r>
      <w:r w:rsidR="00F43E24" w:rsidRPr="00772240">
        <w:t>How are new releases coordinated with customers</w:t>
      </w:r>
      <w:r w:rsidR="00F10C5A" w:rsidRPr="00772240">
        <w:t xml:space="preserve"> and how often</w:t>
      </w:r>
      <w:r w:rsidR="00F43E24" w:rsidRPr="00772240">
        <w:t>?</w:t>
      </w:r>
    </w:p>
    <w:p w14:paraId="2C0FBAF3" w14:textId="49B39A79" w:rsidR="00D3539A" w:rsidRPr="00772240" w:rsidRDefault="00CE3866" w:rsidP="009808F3">
      <w:pPr>
        <w:pStyle w:val="LB6num"/>
      </w:pPr>
      <w:r w:rsidRPr="00772240">
        <w:t>3.</w:t>
      </w:r>
      <w:r w:rsidR="00490990" w:rsidRPr="00772240">
        <w:t>8</w:t>
      </w:r>
      <w:r w:rsidR="00566208" w:rsidRPr="00772240">
        <w:t>.</w:t>
      </w:r>
      <w:r w:rsidR="005B42F5" w:rsidRPr="00772240">
        <w:t>5</w:t>
      </w:r>
      <w:r w:rsidR="00D3539A" w:rsidRPr="00772240">
        <w:tab/>
      </w:r>
      <w:r w:rsidRPr="00772240">
        <w:t xml:space="preserve">Please describe </w:t>
      </w:r>
      <w:r w:rsidR="00D3539A" w:rsidRPr="00772240">
        <w:t>your approach to testing.</w:t>
      </w:r>
    </w:p>
    <w:p w14:paraId="52C56459" w14:textId="5549529C" w:rsidR="000E6A2A" w:rsidRPr="00A74F3A" w:rsidRDefault="00A651BE" w:rsidP="000E6A2A">
      <w:pPr>
        <w:pStyle w:val="Heading2"/>
      </w:pPr>
      <w:bookmarkStart w:id="42" w:name="_Toc486594704"/>
      <w:r w:rsidRPr="00AF7188">
        <w:t>3</w:t>
      </w:r>
      <w:r w:rsidR="000E6A2A" w:rsidRPr="00AF7188">
        <w:t>.</w:t>
      </w:r>
      <w:r w:rsidR="001D0487" w:rsidRPr="00AF7188">
        <w:t>9</w:t>
      </w:r>
      <w:r w:rsidR="000E6A2A" w:rsidRPr="00A74F3A">
        <w:tab/>
      </w:r>
      <w:r w:rsidR="002F7125" w:rsidRPr="00A74F3A">
        <w:t xml:space="preserve">Purchase and Maintenance </w:t>
      </w:r>
      <w:r w:rsidR="00A44061" w:rsidRPr="00A74F3A">
        <w:t>Cost</w:t>
      </w:r>
      <w:r w:rsidR="002F7125" w:rsidRPr="00A74F3A">
        <w:t>s</w:t>
      </w:r>
      <w:bookmarkEnd w:id="42"/>
    </w:p>
    <w:p w14:paraId="3FB770D3" w14:textId="14AC791F" w:rsidR="0051678F" w:rsidRPr="00772240" w:rsidRDefault="00C57333" w:rsidP="0051678F">
      <w:pPr>
        <w:ind w:left="720"/>
      </w:pPr>
      <w:r w:rsidRPr="00772240">
        <w:t xml:space="preserve">TWC seeks an </w:t>
      </w:r>
      <w:r w:rsidR="00965A33" w:rsidRPr="00772240">
        <w:t>estimated</w:t>
      </w:r>
      <w:r w:rsidRPr="00772240">
        <w:t xml:space="preserve"> range </w:t>
      </w:r>
      <w:r w:rsidR="0051678F" w:rsidRPr="00772240">
        <w:t>of costs for allocation of budget</w:t>
      </w:r>
      <w:r w:rsidRPr="00772240">
        <w:t xml:space="preserve"> purposes</w:t>
      </w:r>
      <w:r w:rsidR="0051678F" w:rsidRPr="00772240">
        <w:t>.</w:t>
      </w:r>
    </w:p>
    <w:p w14:paraId="1DBAEA90" w14:textId="03430B04" w:rsidR="007810A6" w:rsidRPr="00772240" w:rsidRDefault="009E4D09" w:rsidP="009808F3">
      <w:pPr>
        <w:pStyle w:val="LB6num"/>
      </w:pPr>
      <w:r w:rsidRPr="00772240">
        <w:t>3.</w:t>
      </w:r>
      <w:r w:rsidR="008739DE" w:rsidRPr="00772240">
        <w:t>9</w:t>
      </w:r>
      <w:r w:rsidRPr="00772240">
        <w:t>.1</w:t>
      </w:r>
      <w:r w:rsidRPr="00772240">
        <w:tab/>
        <w:t xml:space="preserve">What </w:t>
      </w:r>
      <w:r w:rsidR="00714579" w:rsidRPr="00772240">
        <w:t xml:space="preserve">is the </w:t>
      </w:r>
      <w:r w:rsidR="00965A33" w:rsidRPr="00772240">
        <w:t xml:space="preserve">estimated </w:t>
      </w:r>
      <w:r w:rsidR="00BB0FC7" w:rsidRPr="00772240">
        <w:t xml:space="preserve">range of costs </w:t>
      </w:r>
      <w:r w:rsidR="00714579" w:rsidRPr="00772240">
        <w:t>for</w:t>
      </w:r>
      <w:r w:rsidRPr="00772240">
        <w:t xml:space="preserve"> the initial </w:t>
      </w:r>
      <w:r w:rsidR="00047BD7" w:rsidRPr="00772240">
        <w:t xml:space="preserve">UI </w:t>
      </w:r>
      <w:r w:rsidR="00714579" w:rsidRPr="00772240">
        <w:t xml:space="preserve">solution </w:t>
      </w:r>
      <w:r w:rsidRPr="00772240">
        <w:t xml:space="preserve">purchase </w:t>
      </w:r>
      <w:r w:rsidR="00714579" w:rsidRPr="00772240">
        <w:t>including implementation</w:t>
      </w:r>
      <w:r w:rsidR="00DD5EF5" w:rsidRPr="00772240">
        <w:t xml:space="preserve"> services</w:t>
      </w:r>
      <w:r w:rsidR="00186C81" w:rsidRPr="00772240">
        <w:t xml:space="preserve"> and all software licensing costs</w:t>
      </w:r>
      <w:r w:rsidR="00DD5EF5" w:rsidRPr="00772240">
        <w:t>? What is included</w:t>
      </w:r>
      <w:r w:rsidR="00E6546D" w:rsidRPr="00772240">
        <w:t>?</w:t>
      </w:r>
      <w:r w:rsidR="00BB0FC7" w:rsidRPr="00772240">
        <w:t xml:space="preserve"> What is the costing model?</w:t>
      </w:r>
    </w:p>
    <w:p w14:paraId="32CDDCBB" w14:textId="3E0A3D8B" w:rsidR="00CA0167" w:rsidRPr="00772240" w:rsidRDefault="00CA0167" w:rsidP="009808F3">
      <w:pPr>
        <w:pStyle w:val="LB6num"/>
      </w:pPr>
      <w:r w:rsidRPr="00772240">
        <w:t>3.9.2</w:t>
      </w:r>
      <w:r w:rsidRPr="00772240">
        <w:tab/>
      </w:r>
      <w:r w:rsidR="00DD5EF5" w:rsidRPr="00772240">
        <w:t xml:space="preserve">What is the </w:t>
      </w:r>
      <w:r w:rsidR="00965A33" w:rsidRPr="00772240">
        <w:t xml:space="preserve">estimated </w:t>
      </w:r>
      <w:r w:rsidR="00BB0FC7" w:rsidRPr="00772240">
        <w:t xml:space="preserve">range of costs </w:t>
      </w:r>
      <w:r w:rsidR="00DD5EF5" w:rsidRPr="00772240">
        <w:t xml:space="preserve">for the annual </w:t>
      </w:r>
      <w:r w:rsidR="00047BD7" w:rsidRPr="00772240">
        <w:t xml:space="preserve">UI </w:t>
      </w:r>
      <w:r w:rsidR="00DD5EF5" w:rsidRPr="00772240">
        <w:t>solution maintenance</w:t>
      </w:r>
      <w:r w:rsidR="00186C81" w:rsidRPr="00772240">
        <w:t xml:space="preserve"> including all software licensing costs</w:t>
      </w:r>
      <w:r w:rsidR="00DD5EF5" w:rsidRPr="00772240">
        <w:t xml:space="preserve">? What is included? </w:t>
      </w:r>
      <w:r w:rsidR="00BB0FC7" w:rsidRPr="00772240">
        <w:t>What is the costing model?</w:t>
      </w:r>
    </w:p>
    <w:p w14:paraId="7CCDB340" w14:textId="5D55E596" w:rsidR="00E6546D" w:rsidRPr="00772240" w:rsidRDefault="008739DE" w:rsidP="009808F3">
      <w:pPr>
        <w:pStyle w:val="LB6num"/>
      </w:pPr>
      <w:r w:rsidRPr="00772240">
        <w:t>3.9</w:t>
      </w:r>
      <w:r w:rsidR="00CA0167" w:rsidRPr="00772240">
        <w:t>.3</w:t>
      </w:r>
      <w:r w:rsidR="009E4D09" w:rsidRPr="00772240">
        <w:tab/>
      </w:r>
      <w:r w:rsidR="00F5536A" w:rsidRPr="00772240">
        <w:t xml:space="preserve">Please describe </w:t>
      </w:r>
      <w:r w:rsidR="00D1266C" w:rsidRPr="00772240">
        <w:t>the</w:t>
      </w:r>
      <w:r w:rsidR="009E4D09" w:rsidRPr="00772240">
        <w:t xml:space="preserve"> </w:t>
      </w:r>
      <w:r w:rsidR="00D35C92" w:rsidRPr="00772240">
        <w:t xml:space="preserve">support </w:t>
      </w:r>
      <w:r w:rsidR="002F7125" w:rsidRPr="00772240">
        <w:t>options</w:t>
      </w:r>
      <w:r w:rsidR="00CA1F55">
        <w:t>, maintenance</w:t>
      </w:r>
      <w:r w:rsidR="002F7125" w:rsidRPr="00772240">
        <w:t xml:space="preserve"> </w:t>
      </w:r>
      <w:r w:rsidR="00D35C92" w:rsidRPr="00772240">
        <w:t>and w</w:t>
      </w:r>
      <w:r w:rsidR="00E6546D" w:rsidRPr="00772240">
        <w:t xml:space="preserve">arranty </w:t>
      </w:r>
      <w:r w:rsidR="002F7125" w:rsidRPr="00772240">
        <w:t xml:space="preserve">period </w:t>
      </w:r>
      <w:r w:rsidR="00D1266C" w:rsidRPr="00772240">
        <w:t xml:space="preserve">for your </w:t>
      </w:r>
      <w:r w:rsidR="00047BD7" w:rsidRPr="00772240">
        <w:t xml:space="preserve">UI </w:t>
      </w:r>
      <w:r w:rsidR="00D1266C" w:rsidRPr="00772240">
        <w:t>solution</w:t>
      </w:r>
      <w:r w:rsidR="00F5536A" w:rsidRPr="00772240">
        <w:t>. What is covered and not covered?</w:t>
      </w:r>
    </w:p>
    <w:p w14:paraId="100E68E7" w14:textId="216ABFF3" w:rsidR="000E6A2A" w:rsidRPr="00A74F3A" w:rsidRDefault="00A651BE" w:rsidP="000E6A2A">
      <w:pPr>
        <w:pStyle w:val="Heading2"/>
      </w:pPr>
      <w:bookmarkStart w:id="43" w:name="_Toc189967584"/>
      <w:bookmarkStart w:id="44" w:name="_Toc486594705"/>
      <w:r w:rsidRPr="00AF7188">
        <w:t>3</w:t>
      </w:r>
      <w:r w:rsidR="000E6A2A" w:rsidRPr="00AF7188">
        <w:t>.</w:t>
      </w:r>
      <w:r w:rsidR="008739DE" w:rsidRPr="00AF7188">
        <w:t>1</w:t>
      </w:r>
      <w:r w:rsidR="001D0487" w:rsidRPr="00A74F3A">
        <w:t>0</w:t>
      </w:r>
      <w:r w:rsidR="000E6A2A" w:rsidRPr="00A74F3A">
        <w:tab/>
      </w:r>
      <w:bookmarkEnd w:id="43"/>
      <w:r w:rsidR="00E6546D" w:rsidRPr="00A74F3A">
        <w:t>Accessibility</w:t>
      </w:r>
      <w:bookmarkEnd w:id="44"/>
    </w:p>
    <w:p w14:paraId="13DB2DB4" w14:textId="40A6F828" w:rsidR="000E6A2A" w:rsidRPr="008739DE" w:rsidRDefault="009E4D09" w:rsidP="009808F3">
      <w:pPr>
        <w:pStyle w:val="LB6num"/>
      </w:pPr>
      <w:r w:rsidRPr="00772240">
        <w:t>3.</w:t>
      </w:r>
      <w:r w:rsidR="008739DE" w:rsidRPr="00772240">
        <w:t>10</w:t>
      </w:r>
      <w:r w:rsidRPr="00772240">
        <w:t>.1</w:t>
      </w:r>
      <w:r w:rsidRPr="00772240">
        <w:tab/>
      </w:r>
      <w:r w:rsidR="002A480D" w:rsidRPr="00772240">
        <w:t xml:space="preserve">TWC has adopted Web Content Accessibility Guidelines (WCAG) 2.0 Conformance Level AA, as the standard for accessibility. Do you have a </w:t>
      </w:r>
      <w:r w:rsidR="00F271AB" w:rsidRPr="00772240">
        <w:t>Voluntary Product Accessibility Template (</w:t>
      </w:r>
      <w:r w:rsidR="002A480D" w:rsidRPr="00772240">
        <w:t>VPAT</w:t>
      </w:r>
      <w:r w:rsidR="00F271AB" w:rsidRPr="00772240">
        <w:t>)</w:t>
      </w:r>
      <w:r w:rsidR="002A480D" w:rsidRPr="00772240">
        <w:t xml:space="preserve"> or other accessibility disclosure statement for your </w:t>
      </w:r>
      <w:r w:rsidR="005B42F5" w:rsidRPr="00772240">
        <w:t xml:space="preserve">UI </w:t>
      </w:r>
      <w:r w:rsidR="002A480D" w:rsidRPr="00772240">
        <w:t xml:space="preserve">solution describing how </w:t>
      </w:r>
      <w:r w:rsidR="00102614" w:rsidRPr="00772240">
        <w:t>your UI solution</w:t>
      </w:r>
      <w:r w:rsidR="002A480D" w:rsidRPr="00772240">
        <w:t xml:space="preserve"> meets federal and TWC accessibility requirements? If so, please attach it to your response. If your </w:t>
      </w:r>
      <w:r w:rsidR="005B42F5" w:rsidRPr="00772240">
        <w:t xml:space="preserve">UI </w:t>
      </w:r>
      <w:r w:rsidR="002A480D" w:rsidRPr="00772240">
        <w:t xml:space="preserve">solution is not accessible, please describe how and when </w:t>
      </w:r>
      <w:r w:rsidR="00102614" w:rsidRPr="00772240">
        <w:t>your UI solution</w:t>
      </w:r>
      <w:r w:rsidR="002A480D" w:rsidRPr="00772240">
        <w:t xml:space="preserve"> will </w:t>
      </w:r>
      <w:r w:rsidR="006D2ABB" w:rsidRPr="00772240">
        <w:t>meet federal and TWC accessibility requirements</w:t>
      </w:r>
      <w:r w:rsidR="00D760EA" w:rsidRPr="00772240">
        <w:t xml:space="preserve"> (http://www.twc.state</w:t>
      </w:r>
      <w:r w:rsidR="00D760EA" w:rsidRPr="00D760EA">
        <w:t>.tx.us/twc-accessibility-policy</w:t>
      </w:r>
      <w:r w:rsidR="00D760EA">
        <w:t>)</w:t>
      </w:r>
      <w:r w:rsidR="00501FE0" w:rsidRPr="008739DE">
        <w:t>.</w:t>
      </w:r>
    </w:p>
    <w:p w14:paraId="22A3EB86" w14:textId="77777777" w:rsidR="00D357FF" w:rsidRDefault="00D357FF" w:rsidP="00E21848">
      <w:pPr>
        <w:pStyle w:val="Heading1"/>
        <w:ind w:hanging="630"/>
      </w:pPr>
      <w:bookmarkStart w:id="45" w:name="_Toc486594706"/>
      <w:bookmarkEnd w:id="32"/>
      <w:bookmarkEnd w:id="33"/>
      <w:bookmarkEnd w:id="34"/>
      <w:r>
        <w:lastRenderedPageBreak/>
        <w:t>Responding to this RFI</w:t>
      </w:r>
      <w:bookmarkEnd w:id="45"/>
    </w:p>
    <w:p w14:paraId="2504DF75" w14:textId="3EFFF5D3" w:rsidR="00D357FF" w:rsidRDefault="00D357FF" w:rsidP="00D357FF">
      <w:pPr>
        <w:pStyle w:val="BodyText"/>
        <w:ind w:left="720"/>
      </w:pPr>
      <w:r w:rsidRPr="007445DB">
        <w:t xml:space="preserve">Interested organizations may respond in whole, or they may confine their comments and response to specific areas of expertise. </w:t>
      </w:r>
      <w:r w:rsidR="006F2CAB">
        <w:t xml:space="preserve">Please map </w:t>
      </w:r>
      <w:r w:rsidR="00DA6B5C">
        <w:t>responses to Section 3</w:t>
      </w:r>
      <w:r w:rsidR="006F2CAB">
        <w:t>,</w:t>
      </w:r>
      <w:r w:rsidR="00DA6B5C">
        <w:t xml:space="preserve"> Detailed Specifications Questionnaire. </w:t>
      </w:r>
      <w:r w:rsidRPr="007445DB">
        <w:t>The potential size and scope of this project may require strategic teams be formed to respond to the diversity of the services proposed.</w:t>
      </w:r>
      <w:r w:rsidRPr="003231A0">
        <w:t xml:space="preserve"> </w:t>
      </w:r>
    </w:p>
    <w:p w14:paraId="347D8A7E" w14:textId="04EEF4E6" w:rsidR="00C97B89" w:rsidRPr="00E21848" w:rsidRDefault="00D357FF" w:rsidP="00D357FF">
      <w:pPr>
        <w:pStyle w:val="Heading2"/>
      </w:pPr>
      <w:bookmarkStart w:id="46" w:name="_Toc486594707"/>
      <w:r>
        <w:t>4.1</w:t>
      </w:r>
      <w:r>
        <w:tab/>
      </w:r>
      <w:r w:rsidR="003231A0">
        <w:t>Authorized Procurement Contact</w:t>
      </w:r>
      <w:bookmarkEnd w:id="46"/>
    </w:p>
    <w:p w14:paraId="7EE14357" w14:textId="3FBEA88D" w:rsidR="003231A0" w:rsidRDefault="003231A0" w:rsidP="003231A0">
      <w:pPr>
        <w:pStyle w:val="BodyText"/>
        <w:ind w:left="720"/>
      </w:pPr>
      <w:r w:rsidRPr="003231A0">
        <w:t xml:space="preserve">The individual listed here may be telephoned, faxed, or emailed for clarification of the RFI and submission process: </w:t>
      </w:r>
    </w:p>
    <w:tbl>
      <w:tblPr>
        <w:tblStyle w:val="TableGrid"/>
        <w:tblW w:w="5130"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3924"/>
      </w:tblGrid>
      <w:tr w:rsidR="003231A0" w14:paraId="777972E5" w14:textId="77777777" w:rsidTr="00F77375">
        <w:tc>
          <w:tcPr>
            <w:tcW w:w="1350" w:type="dxa"/>
          </w:tcPr>
          <w:p w14:paraId="4CC50498" w14:textId="7E881047" w:rsidR="003231A0" w:rsidRDefault="003231A0" w:rsidP="003231A0">
            <w:pPr>
              <w:pStyle w:val="BodyText"/>
              <w:spacing w:before="60" w:after="60"/>
            </w:pPr>
            <w:r>
              <w:t>Purchaser</w:t>
            </w:r>
          </w:p>
        </w:tc>
        <w:tc>
          <w:tcPr>
            <w:tcW w:w="3780" w:type="dxa"/>
          </w:tcPr>
          <w:p w14:paraId="3D4E149C" w14:textId="4836C6D0" w:rsidR="003231A0" w:rsidRDefault="00AF7188" w:rsidP="003231A0">
            <w:pPr>
              <w:pStyle w:val="BodyText"/>
              <w:spacing w:before="60" w:after="60"/>
            </w:pPr>
            <w:r>
              <w:t>Melinda Longoria</w:t>
            </w:r>
          </w:p>
        </w:tc>
      </w:tr>
      <w:tr w:rsidR="003231A0" w14:paraId="012A5C9B" w14:textId="77777777" w:rsidTr="00F77375">
        <w:tc>
          <w:tcPr>
            <w:tcW w:w="1350" w:type="dxa"/>
          </w:tcPr>
          <w:p w14:paraId="0939AD50" w14:textId="41C2D26A" w:rsidR="003231A0" w:rsidRDefault="003231A0" w:rsidP="003231A0">
            <w:pPr>
              <w:pStyle w:val="BodyText"/>
              <w:spacing w:before="60" w:after="60"/>
            </w:pPr>
            <w:r>
              <w:t>Email</w:t>
            </w:r>
          </w:p>
        </w:tc>
        <w:tc>
          <w:tcPr>
            <w:tcW w:w="3780" w:type="dxa"/>
          </w:tcPr>
          <w:p w14:paraId="04BA7BC1" w14:textId="53878044" w:rsidR="003231A0" w:rsidRDefault="0016335F" w:rsidP="00D71E7F">
            <w:pPr>
              <w:pStyle w:val="BodyText"/>
              <w:spacing w:before="60" w:after="60"/>
            </w:pPr>
            <w:hyperlink r:id="rId17" w:history="1">
              <w:r w:rsidR="00D71E7F" w:rsidRPr="008930FD">
                <w:rPr>
                  <w:rStyle w:val="Hyperlink"/>
                </w:rPr>
                <w:t>melinda.longoria@twc.state.tx.us</w:t>
              </w:r>
            </w:hyperlink>
          </w:p>
        </w:tc>
      </w:tr>
      <w:tr w:rsidR="003231A0" w14:paraId="2C9A5DEF" w14:textId="77777777" w:rsidTr="00F77375">
        <w:tc>
          <w:tcPr>
            <w:tcW w:w="1350" w:type="dxa"/>
          </w:tcPr>
          <w:p w14:paraId="512F5058" w14:textId="1B7A1C13" w:rsidR="003231A0" w:rsidRDefault="003231A0" w:rsidP="003231A0">
            <w:pPr>
              <w:pStyle w:val="BodyText"/>
              <w:spacing w:before="60" w:after="60"/>
            </w:pPr>
            <w:r>
              <w:t>Phone</w:t>
            </w:r>
          </w:p>
        </w:tc>
        <w:tc>
          <w:tcPr>
            <w:tcW w:w="3780" w:type="dxa"/>
          </w:tcPr>
          <w:p w14:paraId="1F2A15FD" w14:textId="5F52703C" w:rsidR="003231A0" w:rsidRDefault="003231A0" w:rsidP="00AF7188">
            <w:pPr>
              <w:pStyle w:val="BodyText"/>
              <w:spacing w:before="60" w:after="60"/>
            </w:pPr>
            <w:r w:rsidRPr="00E21848">
              <w:t>512-936-</w:t>
            </w:r>
            <w:r w:rsidR="00AF7188" w:rsidRPr="00E21848">
              <w:t>3</w:t>
            </w:r>
            <w:r w:rsidR="00AF7188">
              <w:t>661</w:t>
            </w:r>
          </w:p>
        </w:tc>
      </w:tr>
      <w:tr w:rsidR="003231A0" w14:paraId="3206B0E6" w14:textId="77777777" w:rsidTr="00F77375">
        <w:tc>
          <w:tcPr>
            <w:tcW w:w="1350" w:type="dxa"/>
          </w:tcPr>
          <w:p w14:paraId="39125731" w14:textId="6EB18EEE" w:rsidR="003231A0" w:rsidRDefault="003231A0" w:rsidP="003231A0">
            <w:pPr>
              <w:pStyle w:val="BodyText"/>
              <w:spacing w:before="60" w:after="60"/>
            </w:pPr>
            <w:r>
              <w:t>Fax</w:t>
            </w:r>
          </w:p>
        </w:tc>
        <w:tc>
          <w:tcPr>
            <w:tcW w:w="3780" w:type="dxa"/>
          </w:tcPr>
          <w:p w14:paraId="0FA7C394" w14:textId="756F46DF" w:rsidR="003231A0" w:rsidRDefault="003231A0" w:rsidP="003231A0">
            <w:pPr>
              <w:pStyle w:val="BodyText"/>
              <w:spacing w:before="60" w:after="60"/>
            </w:pPr>
            <w:r w:rsidRPr="00E21848">
              <w:t>512-475-3502</w:t>
            </w:r>
          </w:p>
        </w:tc>
      </w:tr>
    </w:tbl>
    <w:p w14:paraId="61D1F891" w14:textId="7C2A300E" w:rsidR="00D357FF" w:rsidRPr="00E21848" w:rsidRDefault="00D357FF" w:rsidP="00D357FF">
      <w:pPr>
        <w:pStyle w:val="Heading2"/>
      </w:pPr>
      <w:bookmarkStart w:id="47" w:name="_Toc486594708"/>
      <w:r>
        <w:t>4.</w:t>
      </w:r>
      <w:r w:rsidR="00326FC1">
        <w:t>2</w:t>
      </w:r>
      <w:r>
        <w:tab/>
      </w:r>
      <w:r w:rsidR="00326FC1">
        <w:t>Questions Regarding the RFI</w:t>
      </w:r>
      <w:bookmarkEnd w:id="47"/>
    </w:p>
    <w:p w14:paraId="41EEA606" w14:textId="08477ADA" w:rsidR="003231A0" w:rsidRDefault="00326FC1" w:rsidP="003231A0">
      <w:pPr>
        <w:pStyle w:val="BodyText"/>
        <w:ind w:left="720"/>
      </w:pPr>
      <w:r w:rsidRPr="007445DB">
        <w:t>Organizations requiring clarification of the intent or content of this RFI, the RFI process or the project in general, may request clarification by submitting questions, clearly labeled as “</w:t>
      </w:r>
      <w:r w:rsidRPr="007445DB">
        <w:rPr>
          <w:b/>
          <w:bCs/>
        </w:rPr>
        <w:t>UI</w:t>
      </w:r>
      <w:r w:rsidR="004F0442" w:rsidRPr="007445DB">
        <w:rPr>
          <w:b/>
          <w:bCs/>
        </w:rPr>
        <w:t xml:space="preserve"> &amp; RID</w:t>
      </w:r>
      <w:r w:rsidRPr="007445DB">
        <w:rPr>
          <w:b/>
          <w:bCs/>
        </w:rPr>
        <w:t xml:space="preserve"> Modernization RFI – Question,” </w:t>
      </w:r>
      <w:r w:rsidRPr="007445DB">
        <w:t xml:space="preserve">to the </w:t>
      </w:r>
      <w:r w:rsidR="00973EE3">
        <w:t>procurement</w:t>
      </w:r>
      <w:r w:rsidR="00973EE3" w:rsidRPr="007445DB">
        <w:t xml:space="preserve"> </w:t>
      </w:r>
      <w:r w:rsidRPr="007445DB">
        <w:t>contact listed in Section 4.1. No verbal or other form of inquiry will be received.</w:t>
      </w:r>
    </w:p>
    <w:p w14:paraId="1C9D436B" w14:textId="5E5FAB23" w:rsidR="00973EE3" w:rsidRPr="00AE0C3B" w:rsidRDefault="00973EE3" w:rsidP="00973EE3">
      <w:pPr>
        <w:pStyle w:val="BodyText"/>
        <w:ind w:left="720"/>
      </w:pPr>
      <w:r w:rsidRPr="007445DB">
        <w:t xml:space="preserve">Respondents are requested to </w:t>
      </w:r>
      <w:r>
        <w:t>submit their questions</w:t>
      </w:r>
      <w:r w:rsidRPr="007445DB">
        <w:t xml:space="preserve"> </w:t>
      </w:r>
      <w:r w:rsidR="00D67A97">
        <w:t>no later than</w:t>
      </w:r>
      <w:r w:rsidRPr="007445DB">
        <w:t xml:space="preserve"> </w:t>
      </w:r>
      <w:r w:rsidR="00D67A97">
        <w:t>July 14</w:t>
      </w:r>
      <w:r w:rsidR="00D67A97" w:rsidRPr="007445DB">
        <w:t>, 2017</w:t>
      </w:r>
      <w:r w:rsidR="00D67A97">
        <w:t xml:space="preserve"> at </w:t>
      </w:r>
      <w:r w:rsidR="004D1CC3">
        <w:t>5:00</w:t>
      </w:r>
      <w:r w:rsidRPr="007445DB">
        <w:t xml:space="preserve"> p.m.</w:t>
      </w:r>
      <w:r w:rsidR="00D67A97">
        <w:t xml:space="preserve"> Central Time. TWC will post all Questions &amp; Answers by July 28</w:t>
      </w:r>
      <w:r w:rsidR="00D67A97" w:rsidRPr="007445DB">
        <w:t>, 2017</w:t>
      </w:r>
      <w:r w:rsidR="00D67A97">
        <w:t xml:space="preserve"> at 5:00</w:t>
      </w:r>
      <w:r w:rsidR="00D67A97" w:rsidRPr="007445DB">
        <w:t xml:space="preserve"> p.m.</w:t>
      </w:r>
      <w:r w:rsidR="00D67A97">
        <w:t xml:space="preserve"> Central Time.</w:t>
      </w:r>
    </w:p>
    <w:p w14:paraId="6722CFF4" w14:textId="1D5B455A" w:rsidR="00AE0C3B" w:rsidRPr="00E21848" w:rsidRDefault="00AE0C3B" w:rsidP="00AE0C3B">
      <w:pPr>
        <w:pStyle w:val="Heading2"/>
      </w:pPr>
      <w:bookmarkStart w:id="48" w:name="_Toc486594709"/>
      <w:r>
        <w:t>4.3</w:t>
      </w:r>
      <w:r>
        <w:tab/>
      </w:r>
      <w:r w:rsidR="00EA7B34">
        <w:t>Delivery of Responses</w:t>
      </w:r>
      <w:bookmarkEnd w:id="48"/>
    </w:p>
    <w:p w14:paraId="70BF804D" w14:textId="67526369" w:rsidR="00AE0C3B" w:rsidRPr="00AE0C3B" w:rsidRDefault="00AE0C3B" w:rsidP="00AE0C3B">
      <w:pPr>
        <w:pStyle w:val="BodyText"/>
        <w:ind w:left="720"/>
      </w:pPr>
      <w:r w:rsidRPr="00AE0C3B">
        <w:t xml:space="preserve">Respondents are invited to provide responses to the Questionnaire provided </w:t>
      </w:r>
      <w:r>
        <w:t>in Section 3</w:t>
      </w:r>
      <w:r w:rsidRPr="00AE0C3B">
        <w:t>. Respondents are requested to submit one</w:t>
      </w:r>
      <w:r w:rsidR="00AF7188">
        <w:t xml:space="preserve"> (1)</w:t>
      </w:r>
      <w:r w:rsidRPr="00AE0C3B">
        <w:t xml:space="preserve"> electronic response delivered to </w:t>
      </w:r>
      <w:hyperlink r:id="rId18" w:history="1">
        <w:r w:rsidR="00AF7188">
          <w:rPr>
            <w:rStyle w:val="Hyperlink"/>
            <w:color w:val="000000"/>
          </w:rPr>
          <w:t>melinda.longoria</w:t>
        </w:r>
        <w:r w:rsidR="00AF7188" w:rsidRPr="00E21848">
          <w:rPr>
            <w:rStyle w:val="Hyperlink"/>
            <w:color w:val="000000"/>
          </w:rPr>
          <w:t>@twc.state.tx.us</w:t>
        </w:r>
      </w:hyperlink>
      <w:r w:rsidR="00EA7B34">
        <w:rPr>
          <w:rStyle w:val="Hyperlink"/>
          <w:color w:val="000000"/>
        </w:rPr>
        <w:t xml:space="preserve"> </w:t>
      </w:r>
      <w:r w:rsidRPr="00AE0C3B">
        <w:t xml:space="preserve">and </w:t>
      </w:r>
      <w:r w:rsidR="00745157">
        <w:t>two</w:t>
      </w:r>
      <w:r w:rsidRPr="00AE0C3B">
        <w:t xml:space="preserve"> (</w:t>
      </w:r>
      <w:r w:rsidR="00745157">
        <w:t>2</w:t>
      </w:r>
      <w:r w:rsidRPr="00AE0C3B">
        <w:t xml:space="preserve">) printed copies of </w:t>
      </w:r>
      <w:r w:rsidR="001B77FF">
        <w:t>your completed response via sealed envelope</w:t>
      </w:r>
      <w:r w:rsidRPr="00AE0C3B">
        <w:t xml:space="preserve"> to:</w:t>
      </w:r>
    </w:p>
    <w:p w14:paraId="261223AA" w14:textId="5EBC9D64" w:rsidR="00AF7188" w:rsidRDefault="00745157" w:rsidP="001B77FF">
      <w:pPr>
        <w:ind w:left="1440"/>
      </w:pPr>
      <w:r w:rsidRPr="00E21848">
        <w:t>Texas Workforce Commission</w:t>
      </w:r>
      <w:r>
        <w:br/>
      </w:r>
      <w:r w:rsidR="001B77FF">
        <w:t xml:space="preserve">Attn: </w:t>
      </w:r>
      <w:r w:rsidR="00AF7188">
        <w:t>Melinda Longoria</w:t>
      </w:r>
    </w:p>
    <w:p w14:paraId="1E53503F" w14:textId="102EC931" w:rsidR="00745157" w:rsidRDefault="00AF7188" w:rsidP="001B77FF">
      <w:pPr>
        <w:ind w:left="1440"/>
      </w:pPr>
      <w:r>
        <w:t>Mailing Address:</w:t>
      </w:r>
      <w:r w:rsidR="00745157">
        <w:br/>
      </w:r>
      <w:r w:rsidR="001B77FF">
        <w:t>Procurement Services, Room 316T</w:t>
      </w:r>
      <w:r w:rsidR="001B77FF">
        <w:br/>
      </w:r>
      <w:r w:rsidR="001B77FF" w:rsidRPr="00E21848">
        <w:t>101 E. 15th Street</w:t>
      </w:r>
      <w:r w:rsidR="001B77FF">
        <w:br/>
      </w:r>
      <w:r w:rsidR="001B77FF" w:rsidRPr="00E21848">
        <w:t>Austin, TX 78778</w:t>
      </w:r>
      <w:r w:rsidR="001B77FF" w:rsidRPr="00E21848">
        <w:noBreakHyphen/>
        <w:t>0001</w:t>
      </w:r>
    </w:p>
    <w:p w14:paraId="7A119930" w14:textId="4625766B" w:rsidR="00AF7188" w:rsidRDefault="00AF7188" w:rsidP="001B77FF">
      <w:pPr>
        <w:ind w:left="1440"/>
      </w:pPr>
      <w:r>
        <w:t>Physical Address:</w:t>
      </w:r>
    </w:p>
    <w:p w14:paraId="7E380504" w14:textId="6937F03A" w:rsidR="00AF7188" w:rsidRDefault="00AF7188" w:rsidP="001B77FF">
      <w:pPr>
        <w:ind w:left="1440"/>
      </w:pPr>
      <w:r>
        <w:t>1117 Trinity Street, Room 316T</w:t>
      </w:r>
    </w:p>
    <w:p w14:paraId="6B8BB1FC" w14:textId="52E12ADE" w:rsidR="00AF7188" w:rsidRDefault="00AF7188" w:rsidP="001B77FF">
      <w:pPr>
        <w:ind w:left="1440"/>
      </w:pPr>
      <w:r>
        <w:t>Austin, TX 78701</w:t>
      </w:r>
    </w:p>
    <w:p w14:paraId="4155659E" w14:textId="7E3D7810" w:rsidR="001B77FF" w:rsidRPr="001B77FF" w:rsidRDefault="001B77FF" w:rsidP="668812A8">
      <w:pPr>
        <w:pStyle w:val="BodyText"/>
        <w:ind w:left="720"/>
        <w:rPr>
          <w:bCs/>
        </w:rPr>
      </w:pPr>
      <w:r w:rsidRPr="007445DB">
        <w:t xml:space="preserve">Write down, on the front, lower left-hand corner of the envelope: </w:t>
      </w:r>
      <w:r w:rsidR="00E06A99">
        <w:rPr>
          <w:bCs/>
        </w:rPr>
        <w:br/>
      </w:r>
      <w:r w:rsidRPr="007445DB">
        <w:t>"</w:t>
      </w:r>
      <w:r w:rsidRPr="001B77FF">
        <w:rPr>
          <w:b/>
          <w:bCs/>
        </w:rPr>
        <w:t xml:space="preserve">RFI No. </w:t>
      </w:r>
      <w:r w:rsidRPr="00E06A99">
        <w:rPr>
          <w:b/>
          <w:bCs/>
        </w:rPr>
        <w:t>320-</w:t>
      </w:r>
      <w:r w:rsidR="004F0442">
        <w:rPr>
          <w:b/>
          <w:bCs/>
        </w:rPr>
        <w:t>2017UI&amp;RID</w:t>
      </w:r>
      <w:r w:rsidRPr="007445DB">
        <w:t xml:space="preserve">". </w:t>
      </w:r>
    </w:p>
    <w:p w14:paraId="75B27C43" w14:textId="5133C1B7" w:rsidR="00326FC1" w:rsidRPr="00E21848" w:rsidRDefault="00745157" w:rsidP="00326FC1">
      <w:pPr>
        <w:pStyle w:val="Heading2"/>
      </w:pPr>
      <w:bookmarkStart w:id="49" w:name="_Toc486594710"/>
      <w:r>
        <w:lastRenderedPageBreak/>
        <w:t>4.4</w:t>
      </w:r>
      <w:r>
        <w:tab/>
      </w:r>
      <w:r w:rsidR="002C508C">
        <w:t>Submission Due Date</w:t>
      </w:r>
      <w:bookmarkEnd w:id="49"/>
    </w:p>
    <w:p w14:paraId="78A2AB8D" w14:textId="2D08536F" w:rsidR="00AE0C3B" w:rsidRPr="00AE0C3B" w:rsidRDefault="002C508C" w:rsidP="00AE0C3B">
      <w:pPr>
        <w:pStyle w:val="BodyText"/>
        <w:ind w:left="720"/>
      </w:pPr>
      <w:r w:rsidRPr="007445DB">
        <w:t xml:space="preserve">Respondents are requested to make their submissions </w:t>
      </w:r>
      <w:r w:rsidR="00D67A97">
        <w:t>no later than</w:t>
      </w:r>
      <w:r w:rsidR="00D67A97" w:rsidRPr="007445DB">
        <w:t xml:space="preserve"> </w:t>
      </w:r>
      <w:r w:rsidR="00D67A97">
        <w:t>August 21</w:t>
      </w:r>
      <w:r w:rsidR="00D67A97" w:rsidRPr="007445DB">
        <w:t>, 2017</w:t>
      </w:r>
      <w:r w:rsidR="00D67A97">
        <w:t xml:space="preserve"> at 5:00</w:t>
      </w:r>
      <w:r w:rsidR="00D67A97" w:rsidRPr="007445DB">
        <w:t xml:space="preserve"> p.m.</w:t>
      </w:r>
      <w:r w:rsidR="00D67A97">
        <w:t xml:space="preserve"> Central Time.</w:t>
      </w:r>
      <w:r w:rsidR="00AE0C3B" w:rsidRPr="00AE0C3B">
        <w:t> </w:t>
      </w:r>
    </w:p>
    <w:p w14:paraId="2CE7BD14" w14:textId="5B3E054C" w:rsidR="00D14420" w:rsidRPr="00E21848" w:rsidRDefault="00D14420" w:rsidP="00D14420">
      <w:pPr>
        <w:pStyle w:val="Heading2"/>
      </w:pPr>
      <w:bookmarkStart w:id="50" w:name="_Toc486594711"/>
      <w:r>
        <w:t>4.5</w:t>
      </w:r>
      <w:r>
        <w:tab/>
        <w:t>Limitation of the RFI</w:t>
      </w:r>
      <w:bookmarkEnd w:id="50"/>
    </w:p>
    <w:p w14:paraId="10BD32CE" w14:textId="38A29AA3" w:rsidR="00AE0C3B" w:rsidRDefault="00D14420" w:rsidP="668812A8">
      <w:pPr>
        <w:ind w:left="720"/>
        <w:jc w:val="both"/>
        <w:rPr>
          <w:bCs/>
        </w:rPr>
      </w:pPr>
      <w:r w:rsidRPr="007445DB">
        <w:t xml:space="preserve">The submission of a response does not constitute any commitment on behalf of the respondent. </w:t>
      </w:r>
      <w:r w:rsidR="00A74F3A">
        <w:t xml:space="preserve"> </w:t>
      </w:r>
      <w:r w:rsidRPr="007445DB">
        <w:t>Also, the respondent’s right to compete during any subsequent RFO process is not contingent on the submittal of a response to this RFI.</w:t>
      </w:r>
    </w:p>
    <w:p w14:paraId="4B413604" w14:textId="622F5899" w:rsidR="00D14420" w:rsidRPr="00E21848" w:rsidRDefault="00D14420" w:rsidP="00D14420">
      <w:pPr>
        <w:pStyle w:val="Heading2"/>
      </w:pPr>
      <w:bookmarkStart w:id="51" w:name="_Toc486594712"/>
      <w:r>
        <w:t>4.6</w:t>
      </w:r>
      <w:r>
        <w:tab/>
        <w:t>Respondent’s Costs</w:t>
      </w:r>
      <w:bookmarkEnd w:id="51"/>
    </w:p>
    <w:p w14:paraId="74820C00" w14:textId="2FFE19A0" w:rsidR="00D14420" w:rsidRDefault="00D14420" w:rsidP="668812A8">
      <w:pPr>
        <w:ind w:left="720"/>
        <w:rPr>
          <w:bCs/>
        </w:rPr>
      </w:pPr>
      <w:r w:rsidRPr="007445DB">
        <w:t>Neither the State of Texas, TWC, UI nor any other state agency is liable for any expenses incurred by any respondent related to preparing a response to this RFI and shall be held harmless and free from any and all liability, claims, or expenses whatsoever incurred by, on behalf of any person or organization responding to this RFI.</w:t>
      </w:r>
    </w:p>
    <w:p w14:paraId="361787AD" w14:textId="324847A1" w:rsidR="00E06A99" w:rsidRPr="00E21848" w:rsidRDefault="00E06A99" w:rsidP="00E06A99">
      <w:pPr>
        <w:pStyle w:val="Heading2"/>
      </w:pPr>
      <w:bookmarkStart w:id="52" w:name="_Toc486594713"/>
      <w:r>
        <w:t>4.7</w:t>
      </w:r>
      <w:r>
        <w:tab/>
        <w:t>Disposition of Responses</w:t>
      </w:r>
      <w:bookmarkEnd w:id="52"/>
    </w:p>
    <w:p w14:paraId="325354F2" w14:textId="3AEC59B9" w:rsidR="003231A0" w:rsidRPr="00CC1B08" w:rsidRDefault="00E06A99" w:rsidP="668812A8">
      <w:pPr>
        <w:ind w:left="720"/>
        <w:rPr>
          <w:bCs/>
        </w:rPr>
      </w:pPr>
      <w:r w:rsidRPr="007445DB">
        <w:t>All material submitted in response to the RFI will become the property of the State of Texas.</w:t>
      </w:r>
    </w:p>
    <w:p w14:paraId="0E7B3629" w14:textId="183EF242" w:rsidR="00AE6394" w:rsidRPr="00E21848" w:rsidRDefault="00AE6394" w:rsidP="00AE6394">
      <w:pPr>
        <w:pStyle w:val="Heading2"/>
      </w:pPr>
      <w:bookmarkStart w:id="53" w:name="_12.1_Pricing_for"/>
      <w:bookmarkStart w:id="54" w:name="_Toc486594714"/>
      <w:bookmarkStart w:id="55" w:name="_Toc309642261"/>
      <w:bookmarkEnd w:id="53"/>
      <w:r>
        <w:t>4.8</w:t>
      </w:r>
      <w:r>
        <w:tab/>
        <w:t>Format of Response</w:t>
      </w:r>
      <w:bookmarkEnd w:id="54"/>
    </w:p>
    <w:p w14:paraId="14F10425" w14:textId="1484B621" w:rsidR="00AE6394" w:rsidRPr="00437DC1" w:rsidRDefault="00AE6394" w:rsidP="00AE6394">
      <w:pPr>
        <w:pStyle w:val="Heading3"/>
      </w:pPr>
      <w:bookmarkStart w:id="56" w:name="_Toc486594715"/>
      <w:r>
        <w:t>4</w:t>
      </w:r>
      <w:r w:rsidRPr="00437DC1">
        <w:t>.</w:t>
      </w:r>
      <w:r>
        <w:t>8</w:t>
      </w:r>
      <w:r w:rsidRPr="00437DC1">
        <w:t>.1</w:t>
      </w:r>
      <w:r w:rsidRPr="00437DC1">
        <w:tab/>
      </w:r>
      <w:r>
        <w:t>Overview of Response Format</w:t>
      </w:r>
      <w:bookmarkEnd w:id="56"/>
    </w:p>
    <w:p w14:paraId="267ECAC6" w14:textId="5956AC83" w:rsidR="00462D03" w:rsidRDefault="00462D03" w:rsidP="668812A8">
      <w:pPr>
        <w:ind w:left="720"/>
        <w:rPr>
          <w:bCs/>
        </w:rPr>
      </w:pPr>
      <w:r w:rsidRPr="007445DB">
        <w:t xml:space="preserve">The response </w:t>
      </w:r>
      <w:r w:rsidR="004278B9">
        <w:t>must</w:t>
      </w:r>
      <w:r w:rsidRPr="007445DB">
        <w:t xml:space="preserve"> be concise and contain only relevant information, and </w:t>
      </w:r>
      <w:r w:rsidR="004278B9">
        <w:t>must</w:t>
      </w:r>
      <w:r w:rsidRPr="007445DB">
        <w:t xml:space="preserve"> be structured in the following sections:</w:t>
      </w:r>
    </w:p>
    <w:p w14:paraId="6935DB7B" w14:textId="7B7F516A" w:rsidR="00462D03" w:rsidRPr="00BC44E6" w:rsidRDefault="00462D03" w:rsidP="668812A8">
      <w:pPr>
        <w:ind w:left="1080"/>
        <w:rPr>
          <w:bCs/>
        </w:rPr>
      </w:pPr>
      <w:r w:rsidRPr="007445DB">
        <w:t>1</w:t>
      </w:r>
      <w:r w:rsidR="00BC44E6" w:rsidRPr="007445DB">
        <w:t>.</w:t>
      </w:r>
      <w:r w:rsidRPr="007445DB">
        <w:t xml:space="preserve"> Cover Letter</w:t>
      </w:r>
    </w:p>
    <w:p w14:paraId="5231EE73" w14:textId="0D9A3783" w:rsidR="00462D03" w:rsidRPr="00BC44E6" w:rsidRDefault="00462D03" w:rsidP="668812A8">
      <w:pPr>
        <w:ind w:left="1080"/>
        <w:rPr>
          <w:bCs/>
        </w:rPr>
      </w:pPr>
      <w:r w:rsidRPr="007445DB">
        <w:t>2</w:t>
      </w:r>
      <w:r w:rsidR="00BC44E6" w:rsidRPr="007445DB">
        <w:t>.</w:t>
      </w:r>
      <w:r w:rsidRPr="007445DB">
        <w:t xml:space="preserve"> </w:t>
      </w:r>
      <w:r w:rsidR="00186F8D">
        <w:t>Corporate</w:t>
      </w:r>
      <w:r w:rsidR="00186F8D" w:rsidRPr="007445DB">
        <w:t xml:space="preserve"> </w:t>
      </w:r>
      <w:r w:rsidRPr="007445DB">
        <w:t>Overview</w:t>
      </w:r>
    </w:p>
    <w:p w14:paraId="609599C7" w14:textId="6DDA3E05" w:rsidR="00462D03" w:rsidRPr="00BC44E6" w:rsidRDefault="00462D03" w:rsidP="668812A8">
      <w:pPr>
        <w:ind w:left="1080"/>
        <w:rPr>
          <w:bCs/>
        </w:rPr>
      </w:pPr>
      <w:r w:rsidRPr="007445DB">
        <w:t>3</w:t>
      </w:r>
      <w:r w:rsidR="00BC44E6" w:rsidRPr="007445DB">
        <w:t>.</w:t>
      </w:r>
      <w:r w:rsidRPr="007445DB">
        <w:t xml:space="preserve"> Response to Questions</w:t>
      </w:r>
    </w:p>
    <w:p w14:paraId="663945A0" w14:textId="37075B55" w:rsidR="00462D03" w:rsidRPr="00BC44E6" w:rsidRDefault="00462D03" w:rsidP="668812A8">
      <w:pPr>
        <w:ind w:left="1080"/>
        <w:rPr>
          <w:bCs/>
        </w:rPr>
      </w:pPr>
      <w:r w:rsidRPr="007445DB">
        <w:t>4</w:t>
      </w:r>
      <w:r w:rsidR="00BC44E6" w:rsidRPr="007445DB">
        <w:t>.</w:t>
      </w:r>
      <w:r w:rsidRPr="007445DB">
        <w:t xml:space="preserve"> Additional Materials, Information or Comments</w:t>
      </w:r>
    </w:p>
    <w:p w14:paraId="046E04F3" w14:textId="69902D17" w:rsidR="00AE6394" w:rsidRPr="00E21848" w:rsidRDefault="00AE6394" w:rsidP="00AE6394">
      <w:pPr>
        <w:pStyle w:val="Heading3"/>
      </w:pPr>
      <w:bookmarkStart w:id="57" w:name="_Toc486594716"/>
      <w:r>
        <w:t>4.8</w:t>
      </w:r>
      <w:r w:rsidRPr="00E21848">
        <w:t>.2</w:t>
      </w:r>
      <w:r w:rsidRPr="00E21848">
        <w:tab/>
      </w:r>
      <w:r>
        <w:t>Cover Letter</w:t>
      </w:r>
      <w:bookmarkEnd w:id="57"/>
    </w:p>
    <w:p w14:paraId="7C818F02" w14:textId="77777777" w:rsidR="00462D03" w:rsidRDefault="00462D03" w:rsidP="668812A8">
      <w:pPr>
        <w:ind w:left="720"/>
        <w:rPr>
          <w:bCs/>
        </w:rPr>
      </w:pPr>
      <w:r w:rsidRPr="007445DB">
        <w:t xml:space="preserve">The response should have a cover letter signed by an authorized member of the respondent’s firm whom the State may contact for any resulting oral discussions or questions. </w:t>
      </w:r>
    </w:p>
    <w:p w14:paraId="77425829" w14:textId="7050651E" w:rsidR="00AE6394" w:rsidRPr="00E21848" w:rsidRDefault="00AE6394" w:rsidP="00AE6394">
      <w:pPr>
        <w:pStyle w:val="Heading3"/>
      </w:pPr>
      <w:bookmarkStart w:id="58" w:name="_Toc486594717"/>
      <w:r>
        <w:t>4</w:t>
      </w:r>
      <w:r w:rsidRPr="00E21848">
        <w:t>.</w:t>
      </w:r>
      <w:r>
        <w:t>8</w:t>
      </w:r>
      <w:r w:rsidRPr="00E21848">
        <w:t>.3</w:t>
      </w:r>
      <w:r w:rsidRPr="00E21848">
        <w:tab/>
      </w:r>
      <w:r w:rsidR="00186F8D">
        <w:t xml:space="preserve">Corporate </w:t>
      </w:r>
      <w:r>
        <w:t>Overview</w:t>
      </w:r>
      <w:bookmarkEnd w:id="58"/>
    </w:p>
    <w:p w14:paraId="0037CF0B" w14:textId="77777777" w:rsidR="00462D03" w:rsidRDefault="00462D03" w:rsidP="668812A8">
      <w:pPr>
        <w:ind w:left="720"/>
        <w:rPr>
          <w:bCs/>
        </w:rPr>
      </w:pPr>
      <w:r w:rsidRPr="007445DB">
        <w:t>Please provide at a high-level a summary of your business and provide a brief outline and overview of the core services offered.</w:t>
      </w:r>
    </w:p>
    <w:p w14:paraId="7A559BD3" w14:textId="57443502" w:rsidR="00AE6394" w:rsidRPr="00E21848" w:rsidRDefault="00AE6394" w:rsidP="00AE6394">
      <w:pPr>
        <w:pStyle w:val="Heading3"/>
      </w:pPr>
      <w:bookmarkStart w:id="59" w:name="_Toc486594718"/>
      <w:r>
        <w:t>4</w:t>
      </w:r>
      <w:r w:rsidRPr="00E21848">
        <w:t>.</w:t>
      </w:r>
      <w:r>
        <w:t>8</w:t>
      </w:r>
      <w:r w:rsidRPr="00E21848">
        <w:t>.</w:t>
      </w:r>
      <w:r>
        <w:t>4</w:t>
      </w:r>
      <w:r w:rsidRPr="00E21848">
        <w:tab/>
      </w:r>
      <w:r w:rsidR="00462D03">
        <w:t>Response</w:t>
      </w:r>
      <w:r>
        <w:t xml:space="preserve"> to Questions</w:t>
      </w:r>
      <w:bookmarkEnd w:id="59"/>
      <w:r>
        <w:t xml:space="preserve"> </w:t>
      </w:r>
    </w:p>
    <w:p w14:paraId="6257E24F" w14:textId="0A8AF876" w:rsidR="00462D03" w:rsidRDefault="00462D03" w:rsidP="668812A8">
      <w:pPr>
        <w:ind w:left="720"/>
        <w:rPr>
          <w:bCs/>
        </w:rPr>
      </w:pPr>
      <w:r w:rsidRPr="007445DB">
        <w:t xml:space="preserve">Please respond to each question in </w:t>
      </w:r>
      <w:r w:rsidR="00536D8B" w:rsidRPr="007445DB">
        <w:t>Section 3</w:t>
      </w:r>
      <w:r w:rsidR="00A74F3A">
        <w:t>,</w:t>
      </w:r>
      <w:r w:rsidR="0084027F">
        <w:t xml:space="preserve"> </w:t>
      </w:r>
      <w:r w:rsidR="00536D8B" w:rsidRPr="007445DB">
        <w:t>Detailed Specifications Questionnaire</w:t>
      </w:r>
      <w:r w:rsidR="00A74F3A">
        <w:t>,</w:t>
      </w:r>
      <w:r w:rsidRPr="007445DB">
        <w:t xml:space="preserve"> by first listing the question and immediately following it with your response.</w:t>
      </w:r>
    </w:p>
    <w:p w14:paraId="7E350B0C" w14:textId="44D2AAD4" w:rsidR="00AE6394" w:rsidRPr="00E21848" w:rsidRDefault="00AE6394" w:rsidP="00AE6394">
      <w:pPr>
        <w:pStyle w:val="Heading3"/>
      </w:pPr>
      <w:bookmarkStart w:id="60" w:name="_Toc486594719"/>
      <w:r>
        <w:lastRenderedPageBreak/>
        <w:t>4</w:t>
      </w:r>
      <w:r w:rsidRPr="00E21848">
        <w:t>.</w:t>
      </w:r>
      <w:r>
        <w:t>8.5</w:t>
      </w:r>
      <w:r w:rsidRPr="00E21848">
        <w:tab/>
      </w:r>
      <w:r>
        <w:t>A</w:t>
      </w:r>
      <w:r w:rsidR="00462D03">
        <w:t xml:space="preserve">dditional </w:t>
      </w:r>
      <w:r w:rsidR="00E97195" w:rsidRPr="007445DB">
        <w:t>Materials, Information</w:t>
      </w:r>
      <w:r w:rsidR="00186F8D">
        <w:t>,</w:t>
      </w:r>
      <w:r w:rsidR="00E97195" w:rsidRPr="007445DB">
        <w:t xml:space="preserve"> or Comments</w:t>
      </w:r>
      <w:bookmarkEnd w:id="60"/>
    </w:p>
    <w:p w14:paraId="1AED899A" w14:textId="79BB223B" w:rsidR="00B6414C" w:rsidRPr="008259A9" w:rsidRDefault="00186F8D" w:rsidP="00B6414C">
      <w:pPr>
        <w:ind w:left="720"/>
        <w:rPr>
          <w:lang w:eastAsia="en-AU"/>
        </w:rPr>
      </w:pPr>
      <w:r>
        <w:rPr>
          <w:bCs/>
        </w:rPr>
        <w:t>Respondents may include additional materials, information, or comments to clarify answer</w:t>
      </w:r>
      <w:r w:rsidR="00FC58ED">
        <w:rPr>
          <w:bCs/>
        </w:rPr>
        <w:t>s</w:t>
      </w:r>
      <w:r>
        <w:rPr>
          <w:bCs/>
        </w:rPr>
        <w:t xml:space="preserve"> or augment their response to this RFI.</w:t>
      </w:r>
    </w:p>
    <w:p w14:paraId="25C494F7" w14:textId="77777777" w:rsidR="00B6414C" w:rsidRPr="008259A9" w:rsidRDefault="00B6414C" w:rsidP="00B6414C">
      <w:pPr>
        <w:ind w:left="720"/>
        <w:rPr>
          <w:lang w:eastAsia="en-AU"/>
        </w:rPr>
        <w:sectPr w:rsidR="00B6414C" w:rsidRPr="008259A9" w:rsidSect="00BB4AA3">
          <w:pgSz w:w="12240" w:h="15840" w:code="1"/>
          <w:pgMar w:top="720" w:right="720" w:bottom="720" w:left="720" w:header="720" w:footer="432" w:gutter="0"/>
          <w:cols w:space="187"/>
          <w:titlePg/>
          <w:docGrid w:linePitch="299"/>
        </w:sectPr>
      </w:pPr>
    </w:p>
    <w:p w14:paraId="5169DFD2" w14:textId="287710A2" w:rsidR="009A2648" w:rsidRPr="0070260D" w:rsidRDefault="009A2648" w:rsidP="00500E83">
      <w:pPr>
        <w:pStyle w:val="Heading1"/>
      </w:pPr>
      <w:bookmarkStart w:id="61" w:name="_Toc486594720"/>
      <w:r w:rsidRPr="0070260D">
        <w:lastRenderedPageBreak/>
        <w:t>Attachments</w:t>
      </w:r>
      <w:bookmarkEnd w:id="55"/>
      <w:bookmarkEnd w:id="61"/>
    </w:p>
    <w:p w14:paraId="616FB880" w14:textId="77777777" w:rsidR="008521F4" w:rsidRDefault="008521F4" w:rsidP="008521F4">
      <w:pPr>
        <w:ind w:left="720"/>
        <w:rPr>
          <w:lang w:eastAsia="en-AU"/>
        </w:rPr>
      </w:pPr>
      <w:r w:rsidRPr="008259A9">
        <w:rPr>
          <w:lang w:eastAsia="en-AU"/>
        </w:rPr>
        <w:t xml:space="preserve">Attachment </w:t>
      </w:r>
      <w:r>
        <w:rPr>
          <w:lang w:eastAsia="en-AU"/>
        </w:rPr>
        <w:t>1</w:t>
      </w:r>
      <w:r w:rsidRPr="008259A9">
        <w:rPr>
          <w:lang w:eastAsia="en-AU"/>
        </w:rPr>
        <w:t xml:space="preserve"> – Glossary</w:t>
      </w:r>
      <w:r>
        <w:rPr>
          <w:lang w:eastAsia="en-AU"/>
        </w:rPr>
        <w:t xml:space="preserve"> of Acronyms and Terms</w:t>
      </w:r>
    </w:p>
    <w:p w14:paraId="4DF32BB4" w14:textId="77777777" w:rsidR="00A511BF" w:rsidRPr="008259A9" w:rsidRDefault="00A511BF" w:rsidP="00A511BF">
      <w:pPr>
        <w:ind w:left="720"/>
        <w:rPr>
          <w:lang w:eastAsia="en-AU"/>
        </w:rPr>
      </w:pPr>
    </w:p>
    <w:p w14:paraId="04E081D2" w14:textId="77777777" w:rsidR="00A511BF" w:rsidRPr="008259A9" w:rsidRDefault="00A511BF" w:rsidP="00A511BF">
      <w:pPr>
        <w:ind w:left="720"/>
        <w:rPr>
          <w:lang w:eastAsia="en-AU"/>
        </w:rPr>
      </w:pPr>
    </w:p>
    <w:p w14:paraId="33E0F835" w14:textId="77777777" w:rsidR="00A511BF" w:rsidRPr="008259A9" w:rsidRDefault="00A511BF" w:rsidP="00A511BF">
      <w:pPr>
        <w:ind w:left="720"/>
        <w:rPr>
          <w:lang w:eastAsia="en-AU"/>
        </w:rPr>
        <w:sectPr w:rsidR="00A511BF" w:rsidRPr="008259A9" w:rsidSect="00421E36">
          <w:headerReference w:type="first" r:id="rId19"/>
          <w:pgSz w:w="12240" w:h="15840" w:code="1"/>
          <w:pgMar w:top="720" w:right="720" w:bottom="720" w:left="720" w:header="720" w:footer="432" w:gutter="0"/>
          <w:cols w:space="187"/>
          <w:titlePg/>
          <w:docGrid w:linePitch="299"/>
        </w:sectPr>
      </w:pPr>
    </w:p>
    <w:p w14:paraId="36157FE2" w14:textId="24C618E1" w:rsidR="007A4F07" w:rsidRPr="00BE56F2" w:rsidRDefault="00826AC1" w:rsidP="0054649A">
      <w:pPr>
        <w:pStyle w:val="Heading2"/>
      </w:pPr>
      <w:bookmarkStart w:id="62" w:name="_Attachment_1_–_1"/>
      <w:bookmarkStart w:id="63" w:name="_Attachment_1_–"/>
      <w:bookmarkStart w:id="64" w:name="_Toc486594721"/>
      <w:bookmarkEnd w:id="62"/>
      <w:bookmarkEnd w:id="63"/>
      <w:r w:rsidRPr="00BE56F2">
        <w:lastRenderedPageBreak/>
        <w:t xml:space="preserve">Attachment </w:t>
      </w:r>
      <w:r w:rsidR="003A17A8">
        <w:t>1</w:t>
      </w:r>
      <w:r w:rsidR="00AB37C4" w:rsidRPr="00BE56F2">
        <w:t xml:space="preserve"> </w:t>
      </w:r>
      <w:r w:rsidRPr="00BE56F2">
        <w:t>– Glossary</w:t>
      </w:r>
      <w:r w:rsidR="005D166E">
        <w:t xml:space="preserve"> of Acronyms and Terms</w:t>
      </w:r>
      <w:bookmarkEnd w:id="64"/>
      <w:r w:rsidRPr="00BE56F2">
        <w:t xml:space="preserve"> </w:t>
      </w:r>
    </w:p>
    <w:tbl>
      <w:tblPr>
        <w:tblW w:w="10800" w:type="dxa"/>
        <w:tblInd w:w="30" w:type="dxa"/>
        <w:tblLayout w:type="fixed"/>
        <w:tblCellMar>
          <w:left w:w="30" w:type="dxa"/>
          <w:right w:w="30" w:type="dxa"/>
        </w:tblCellMar>
        <w:tblLook w:val="0000" w:firstRow="0" w:lastRow="0" w:firstColumn="0" w:lastColumn="0" w:noHBand="0" w:noVBand="0"/>
      </w:tblPr>
      <w:tblGrid>
        <w:gridCol w:w="1620"/>
        <w:gridCol w:w="9180"/>
      </w:tblGrid>
      <w:tr w:rsidR="00571498" w:rsidRPr="0034058B" w14:paraId="711310C7" w14:textId="77777777" w:rsidTr="005E72C1">
        <w:trPr>
          <w:trHeight w:val="226"/>
          <w:tblHeader/>
        </w:trPr>
        <w:tc>
          <w:tcPr>
            <w:tcW w:w="162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0A8C944" w14:textId="77777777" w:rsidR="00571498" w:rsidRPr="0034058B" w:rsidRDefault="00571498" w:rsidP="00915525">
            <w:pPr>
              <w:spacing w:before="120"/>
              <w:rPr>
                <w:rFonts w:cs="Arial"/>
                <w:b/>
                <w:i/>
              </w:rPr>
            </w:pPr>
            <w:r w:rsidRPr="0034058B">
              <w:rPr>
                <w:rFonts w:cs="Arial"/>
                <w:b/>
              </w:rPr>
              <w:t>Acronym</w:t>
            </w:r>
          </w:p>
        </w:tc>
        <w:tc>
          <w:tcPr>
            <w:tcW w:w="918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63DEF52" w14:textId="77777777" w:rsidR="00571498" w:rsidRPr="0034058B" w:rsidRDefault="00571498" w:rsidP="00915525">
            <w:pPr>
              <w:spacing w:before="120"/>
              <w:rPr>
                <w:rFonts w:cs="Arial"/>
                <w:b/>
              </w:rPr>
            </w:pPr>
            <w:r w:rsidRPr="0034058B">
              <w:rPr>
                <w:rFonts w:cs="Arial"/>
                <w:b/>
              </w:rPr>
              <w:t>Description</w:t>
            </w:r>
          </w:p>
        </w:tc>
      </w:tr>
      <w:tr w:rsidR="00A92486" w:rsidRPr="0034058B" w14:paraId="481B2793"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19AA2973" w14:textId="46A8197C" w:rsidR="00A92486" w:rsidRPr="00847E58" w:rsidRDefault="00A92486" w:rsidP="00AE2350">
            <w:pPr>
              <w:spacing w:before="60" w:after="60"/>
              <w:rPr>
                <w:rFonts w:eastAsia="Arial" w:cs="Arial"/>
                <w:snapToGrid w:val="0"/>
                <w:color w:val="000000"/>
                <w:sz w:val="20"/>
              </w:rPr>
            </w:pPr>
            <w:r w:rsidRPr="00847E58">
              <w:rPr>
                <w:rFonts w:eastAsia="Arial" w:cs="Arial"/>
                <w:snapToGrid w:val="0"/>
                <w:color w:val="000000"/>
                <w:sz w:val="20"/>
              </w:rPr>
              <w:t>ACAP</w:t>
            </w:r>
          </w:p>
        </w:tc>
        <w:tc>
          <w:tcPr>
            <w:tcW w:w="9180" w:type="dxa"/>
            <w:tcBorders>
              <w:top w:val="single" w:sz="6" w:space="0" w:color="auto"/>
              <w:left w:val="single" w:sz="6" w:space="0" w:color="auto"/>
              <w:bottom w:val="single" w:sz="6" w:space="0" w:color="auto"/>
              <w:right w:val="single" w:sz="6" w:space="0" w:color="auto"/>
            </w:tcBorders>
          </w:tcPr>
          <w:p w14:paraId="3004ED95" w14:textId="6C07F5BF" w:rsidR="00A92486" w:rsidRPr="0034058B" w:rsidRDefault="00A92486" w:rsidP="00AE2350">
            <w:pPr>
              <w:spacing w:before="60" w:after="60"/>
              <w:rPr>
                <w:rFonts w:eastAsia="Arial" w:cs="Arial"/>
                <w:snapToGrid w:val="0"/>
                <w:color w:val="000000"/>
                <w:sz w:val="20"/>
              </w:rPr>
            </w:pPr>
            <w:r w:rsidRPr="0034058B">
              <w:rPr>
                <w:rFonts w:eastAsia="Arial" w:cs="Arial"/>
                <w:snapToGrid w:val="0"/>
                <w:color w:val="000000"/>
                <w:sz w:val="20"/>
              </w:rPr>
              <w:t>Automated Collection Action Process</w:t>
            </w:r>
          </w:p>
        </w:tc>
      </w:tr>
      <w:tr w:rsidR="005744A7" w:rsidRPr="0034058B" w14:paraId="1CA59B09"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10B322F8" w14:textId="0387C3E4" w:rsidR="005744A7" w:rsidRPr="00847E58" w:rsidRDefault="005744A7" w:rsidP="00AE2350">
            <w:pPr>
              <w:spacing w:before="60" w:after="60"/>
              <w:rPr>
                <w:rFonts w:eastAsia="Arial" w:cs="Arial"/>
                <w:snapToGrid w:val="0"/>
                <w:color w:val="000000"/>
                <w:sz w:val="20"/>
              </w:rPr>
            </w:pPr>
            <w:r>
              <w:rPr>
                <w:rFonts w:eastAsia="Arial" w:cs="Arial"/>
                <w:snapToGrid w:val="0"/>
                <w:color w:val="000000"/>
                <w:sz w:val="20"/>
              </w:rPr>
              <w:t>ADABAS</w:t>
            </w:r>
          </w:p>
        </w:tc>
        <w:tc>
          <w:tcPr>
            <w:tcW w:w="9180" w:type="dxa"/>
            <w:tcBorders>
              <w:top w:val="single" w:sz="6" w:space="0" w:color="auto"/>
              <w:left w:val="single" w:sz="6" w:space="0" w:color="auto"/>
              <w:bottom w:val="single" w:sz="6" w:space="0" w:color="auto"/>
              <w:right w:val="single" w:sz="6" w:space="0" w:color="auto"/>
            </w:tcBorders>
          </w:tcPr>
          <w:p w14:paraId="43512FDA" w14:textId="0577F30D" w:rsidR="005744A7" w:rsidRPr="0034058B" w:rsidRDefault="005744A7" w:rsidP="00AE2350">
            <w:pPr>
              <w:spacing w:before="60" w:after="60"/>
              <w:rPr>
                <w:rFonts w:eastAsia="Arial" w:cs="Arial"/>
                <w:snapToGrid w:val="0"/>
                <w:color w:val="000000"/>
                <w:sz w:val="20"/>
              </w:rPr>
            </w:pPr>
            <w:r w:rsidRPr="005744A7">
              <w:rPr>
                <w:rFonts w:eastAsia="Arial" w:cs="Arial"/>
                <w:snapToGrid w:val="0"/>
                <w:color w:val="000000"/>
                <w:sz w:val="20"/>
              </w:rPr>
              <w:t>Adaptable DAta BAse System</w:t>
            </w:r>
          </w:p>
        </w:tc>
      </w:tr>
      <w:tr w:rsidR="0039727E" w:rsidRPr="0034058B" w14:paraId="6137CEAE"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41C656D6" w14:textId="50D5F746" w:rsidR="0039727E" w:rsidRPr="00847E58" w:rsidRDefault="0039727E" w:rsidP="00AE2350">
            <w:pPr>
              <w:spacing w:before="60" w:after="60"/>
              <w:rPr>
                <w:rFonts w:eastAsia="Arial" w:cs="Arial"/>
                <w:snapToGrid w:val="0"/>
                <w:color w:val="000000"/>
                <w:sz w:val="20"/>
              </w:rPr>
            </w:pPr>
            <w:r w:rsidRPr="00847E58">
              <w:rPr>
                <w:rFonts w:eastAsia="Arial" w:cs="Arial"/>
                <w:snapToGrid w:val="0"/>
                <w:color w:val="000000"/>
                <w:sz w:val="20"/>
              </w:rPr>
              <w:t>AEL</w:t>
            </w:r>
          </w:p>
        </w:tc>
        <w:tc>
          <w:tcPr>
            <w:tcW w:w="9180" w:type="dxa"/>
            <w:tcBorders>
              <w:top w:val="single" w:sz="6" w:space="0" w:color="auto"/>
              <w:left w:val="single" w:sz="6" w:space="0" w:color="auto"/>
              <w:bottom w:val="single" w:sz="6" w:space="0" w:color="auto"/>
              <w:right w:val="single" w:sz="6" w:space="0" w:color="auto"/>
            </w:tcBorders>
          </w:tcPr>
          <w:p w14:paraId="70FE2755" w14:textId="578EB7D3" w:rsidR="0039727E" w:rsidRPr="0034058B" w:rsidRDefault="0039727E" w:rsidP="00AE2350">
            <w:pPr>
              <w:spacing w:before="60" w:after="60"/>
              <w:rPr>
                <w:rFonts w:eastAsia="Arial" w:cs="Arial"/>
                <w:snapToGrid w:val="0"/>
                <w:color w:val="000000"/>
                <w:sz w:val="20"/>
              </w:rPr>
            </w:pPr>
            <w:r w:rsidRPr="0034058B">
              <w:rPr>
                <w:rFonts w:eastAsia="Arial" w:cs="Arial"/>
                <w:snapToGrid w:val="0"/>
                <w:color w:val="000000"/>
                <w:sz w:val="20"/>
              </w:rPr>
              <w:t>Adult Education and Literacy</w:t>
            </w:r>
          </w:p>
        </w:tc>
      </w:tr>
      <w:tr w:rsidR="00A92486" w:rsidRPr="0034058B" w14:paraId="2B7E14DE"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5883F453"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API</w:t>
            </w:r>
          </w:p>
        </w:tc>
        <w:tc>
          <w:tcPr>
            <w:tcW w:w="9180" w:type="dxa"/>
            <w:tcBorders>
              <w:top w:val="single" w:sz="6" w:space="0" w:color="auto"/>
              <w:left w:val="single" w:sz="6" w:space="0" w:color="auto"/>
              <w:bottom w:val="single" w:sz="6" w:space="0" w:color="auto"/>
              <w:right w:val="single" w:sz="6" w:space="0" w:color="auto"/>
            </w:tcBorders>
          </w:tcPr>
          <w:p w14:paraId="5940F183"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Application Programming Interface</w:t>
            </w:r>
          </w:p>
        </w:tc>
      </w:tr>
      <w:tr w:rsidR="00A92486" w:rsidRPr="0034058B" w14:paraId="532D71F2" w14:textId="77777777" w:rsidTr="005E72C1">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tcPr>
          <w:p w14:paraId="76852E4F" w14:textId="1179298F"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AT</w:t>
            </w:r>
          </w:p>
        </w:tc>
        <w:tc>
          <w:tcPr>
            <w:tcW w:w="9180" w:type="dxa"/>
            <w:tcBorders>
              <w:top w:val="single" w:sz="6" w:space="0" w:color="auto"/>
              <w:left w:val="single" w:sz="6" w:space="0" w:color="auto"/>
              <w:bottom w:val="single" w:sz="6" w:space="0" w:color="auto"/>
              <w:right w:val="single" w:sz="6" w:space="0" w:color="auto"/>
            </w:tcBorders>
          </w:tcPr>
          <w:p w14:paraId="6E4E76B8" w14:textId="1D2527D1"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Appeal</w:t>
            </w:r>
            <w:r w:rsidR="00DE6A45" w:rsidRPr="00AE2350">
              <w:rPr>
                <w:rFonts w:eastAsia="Arial" w:cs="Arial"/>
                <w:snapToGrid w:val="0"/>
                <w:color w:val="000000"/>
                <w:sz w:val="20"/>
              </w:rPr>
              <w:t>s</w:t>
            </w:r>
            <w:r w:rsidRPr="00AE2350">
              <w:rPr>
                <w:rFonts w:eastAsia="Arial" w:cs="Arial"/>
                <w:snapToGrid w:val="0"/>
                <w:color w:val="000000"/>
                <w:sz w:val="20"/>
              </w:rPr>
              <w:t xml:space="preserve"> Tribunal (lower </w:t>
            </w:r>
            <w:r w:rsidR="00DE6A45" w:rsidRPr="00AE2350">
              <w:rPr>
                <w:rFonts w:eastAsia="Arial" w:cs="Arial"/>
                <w:snapToGrid w:val="0"/>
                <w:color w:val="000000"/>
                <w:sz w:val="20"/>
              </w:rPr>
              <w:t>authority</w:t>
            </w:r>
            <w:r w:rsidRPr="00AE2350">
              <w:rPr>
                <w:rFonts w:eastAsia="Arial" w:cs="Arial"/>
                <w:snapToGrid w:val="0"/>
                <w:color w:val="000000"/>
                <w:sz w:val="20"/>
              </w:rPr>
              <w:t>)</w:t>
            </w:r>
          </w:p>
        </w:tc>
      </w:tr>
      <w:tr w:rsidR="00D30C36" w:rsidRPr="0034058B" w14:paraId="2FE81D90" w14:textId="77777777" w:rsidTr="005E72C1">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tcPr>
          <w:p w14:paraId="5A3AFC99" w14:textId="76C2DFEC" w:rsidR="00D30C36" w:rsidRPr="00AE2350" w:rsidRDefault="00D30C36" w:rsidP="00AE2350">
            <w:pPr>
              <w:spacing w:before="60" w:after="60"/>
              <w:rPr>
                <w:rFonts w:eastAsia="Arial" w:cs="Arial"/>
                <w:snapToGrid w:val="0"/>
                <w:color w:val="000000"/>
                <w:sz w:val="20"/>
              </w:rPr>
            </w:pPr>
            <w:r w:rsidRPr="00AE2350">
              <w:rPr>
                <w:rFonts w:eastAsia="Arial" w:cs="Arial"/>
                <w:snapToGrid w:val="0"/>
                <w:color w:val="000000"/>
                <w:sz w:val="20"/>
              </w:rPr>
              <w:t>BPC</w:t>
            </w:r>
          </w:p>
        </w:tc>
        <w:tc>
          <w:tcPr>
            <w:tcW w:w="9180" w:type="dxa"/>
            <w:tcBorders>
              <w:top w:val="single" w:sz="6" w:space="0" w:color="auto"/>
              <w:left w:val="single" w:sz="6" w:space="0" w:color="auto"/>
              <w:bottom w:val="single" w:sz="6" w:space="0" w:color="auto"/>
              <w:right w:val="single" w:sz="6" w:space="0" w:color="auto"/>
            </w:tcBorders>
          </w:tcPr>
          <w:p w14:paraId="23F9596B" w14:textId="2D154CEF" w:rsidR="00D30C36" w:rsidRPr="00AE2350" w:rsidRDefault="00D30C36" w:rsidP="00AE2350">
            <w:pPr>
              <w:spacing w:before="60" w:after="60"/>
              <w:rPr>
                <w:rFonts w:eastAsia="Arial" w:cs="Arial"/>
                <w:snapToGrid w:val="0"/>
                <w:color w:val="000000"/>
                <w:sz w:val="20"/>
              </w:rPr>
            </w:pPr>
            <w:r w:rsidRPr="00AE2350">
              <w:rPr>
                <w:rFonts w:eastAsia="Arial" w:cs="Arial"/>
                <w:snapToGrid w:val="0"/>
                <w:color w:val="000000"/>
                <w:sz w:val="20"/>
              </w:rPr>
              <w:t>Benefit Payment Control</w:t>
            </w:r>
          </w:p>
        </w:tc>
      </w:tr>
      <w:tr w:rsidR="00A92486" w:rsidRPr="0034058B" w14:paraId="55283410"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760A5FBE" w14:textId="5BE0C875"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CA</w:t>
            </w:r>
          </w:p>
        </w:tc>
        <w:tc>
          <w:tcPr>
            <w:tcW w:w="9180" w:type="dxa"/>
            <w:tcBorders>
              <w:top w:val="single" w:sz="6" w:space="0" w:color="auto"/>
              <w:left w:val="single" w:sz="6" w:space="0" w:color="auto"/>
              <w:bottom w:val="single" w:sz="6" w:space="0" w:color="auto"/>
              <w:right w:val="single" w:sz="6" w:space="0" w:color="auto"/>
            </w:tcBorders>
          </w:tcPr>
          <w:p w14:paraId="0707E6A6" w14:textId="247AFC13"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Commission Appeals (</w:t>
            </w:r>
            <w:r w:rsidR="00DE6A45" w:rsidRPr="00AE2350">
              <w:rPr>
                <w:rFonts w:eastAsia="Arial" w:cs="Arial"/>
                <w:snapToGrid w:val="0"/>
                <w:color w:val="000000"/>
                <w:sz w:val="20"/>
              </w:rPr>
              <w:t>higher</w:t>
            </w:r>
            <w:r w:rsidRPr="00AE2350">
              <w:rPr>
                <w:rFonts w:eastAsia="Arial" w:cs="Arial"/>
                <w:snapToGrid w:val="0"/>
                <w:color w:val="000000"/>
                <w:sz w:val="20"/>
              </w:rPr>
              <w:t xml:space="preserve"> </w:t>
            </w:r>
            <w:r w:rsidR="00DE6A45" w:rsidRPr="00AE2350">
              <w:rPr>
                <w:rFonts w:eastAsia="Arial" w:cs="Arial"/>
                <w:snapToGrid w:val="0"/>
                <w:color w:val="000000"/>
                <w:sz w:val="20"/>
              </w:rPr>
              <w:t>authority</w:t>
            </w:r>
            <w:r w:rsidRPr="00AE2350">
              <w:rPr>
                <w:rFonts w:eastAsia="Arial" w:cs="Arial"/>
                <w:snapToGrid w:val="0"/>
                <w:color w:val="000000"/>
                <w:sz w:val="20"/>
              </w:rPr>
              <w:t>)</w:t>
            </w:r>
          </w:p>
        </w:tc>
      </w:tr>
      <w:tr w:rsidR="00D30C36" w:rsidRPr="0034058B" w14:paraId="28FD6C50"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48F44FD3" w14:textId="1D30FEAC" w:rsidR="00D30C36" w:rsidRPr="00AE2350" w:rsidRDefault="00D30C36" w:rsidP="00AE2350">
            <w:pPr>
              <w:spacing w:before="60" w:after="60"/>
              <w:rPr>
                <w:rFonts w:eastAsia="Arial" w:cs="Arial"/>
                <w:snapToGrid w:val="0"/>
                <w:color w:val="000000"/>
                <w:sz w:val="20"/>
              </w:rPr>
            </w:pPr>
            <w:r w:rsidRPr="00AE2350">
              <w:rPr>
                <w:rFonts w:eastAsia="Arial" w:cs="Arial"/>
                <w:snapToGrid w:val="0"/>
                <w:color w:val="000000"/>
                <w:sz w:val="20"/>
              </w:rPr>
              <w:t>CCR</w:t>
            </w:r>
          </w:p>
        </w:tc>
        <w:tc>
          <w:tcPr>
            <w:tcW w:w="9180" w:type="dxa"/>
            <w:tcBorders>
              <w:top w:val="single" w:sz="6" w:space="0" w:color="auto"/>
              <w:left w:val="single" w:sz="6" w:space="0" w:color="auto"/>
              <w:bottom w:val="single" w:sz="6" w:space="0" w:color="auto"/>
              <w:right w:val="single" w:sz="6" w:space="0" w:color="auto"/>
            </w:tcBorders>
          </w:tcPr>
          <w:p w14:paraId="5FA71C81" w14:textId="7BA6DC81" w:rsidR="00D30C36" w:rsidRPr="00AE2350" w:rsidRDefault="00D30C36" w:rsidP="00AE2350">
            <w:pPr>
              <w:spacing w:before="60" w:after="60"/>
              <w:rPr>
                <w:rFonts w:eastAsia="Arial" w:cs="Arial"/>
                <w:snapToGrid w:val="0"/>
                <w:color w:val="000000"/>
                <w:sz w:val="20"/>
              </w:rPr>
            </w:pPr>
            <w:r w:rsidRPr="00AE2350">
              <w:rPr>
                <w:rFonts w:eastAsia="Arial" w:cs="Arial"/>
                <w:snapToGrid w:val="0"/>
                <w:color w:val="000000"/>
                <w:sz w:val="20"/>
              </w:rPr>
              <w:t>Claimant Contact Request</w:t>
            </w:r>
          </w:p>
        </w:tc>
      </w:tr>
      <w:tr w:rsidR="00F91941" w:rsidRPr="0034058B" w14:paraId="31C68C5F"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1F6DA95F" w14:textId="0D6FA260" w:rsidR="00F91941" w:rsidRPr="00AE2350" w:rsidRDefault="00F91941" w:rsidP="00AE2350">
            <w:pPr>
              <w:spacing w:before="60" w:after="60"/>
              <w:rPr>
                <w:rFonts w:eastAsia="Arial" w:cs="Arial"/>
                <w:snapToGrid w:val="0"/>
                <w:color w:val="000000"/>
                <w:sz w:val="20"/>
              </w:rPr>
            </w:pPr>
            <w:r w:rsidRPr="00AE2350">
              <w:rPr>
                <w:rFonts w:eastAsia="Arial" w:cs="Arial"/>
                <w:snapToGrid w:val="0"/>
                <w:color w:val="000000"/>
                <w:sz w:val="20"/>
              </w:rPr>
              <w:t>CEC</w:t>
            </w:r>
          </w:p>
        </w:tc>
        <w:tc>
          <w:tcPr>
            <w:tcW w:w="9180" w:type="dxa"/>
            <w:tcBorders>
              <w:top w:val="single" w:sz="6" w:space="0" w:color="auto"/>
              <w:left w:val="single" w:sz="6" w:space="0" w:color="auto"/>
              <w:bottom w:val="single" w:sz="6" w:space="0" w:color="auto"/>
              <w:right w:val="single" w:sz="6" w:space="0" w:color="auto"/>
            </w:tcBorders>
          </w:tcPr>
          <w:p w14:paraId="4D0772A9" w14:textId="0EB4EE2E" w:rsidR="00F91941" w:rsidRPr="00AE2350" w:rsidRDefault="00F91941" w:rsidP="00AE2350">
            <w:pPr>
              <w:spacing w:before="60" w:after="60"/>
              <w:rPr>
                <w:rFonts w:eastAsia="Arial" w:cs="Arial"/>
                <w:snapToGrid w:val="0"/>
                <w:color w:val="000000"/>
                <w:sz w:val="20"/>
              </w:rPr>
            </w:pPr>
            <w:r w:rsidRPr="00AE2350">
              <w:rPr>
                <w:rFonts w:eastAsia="Arial" w:cs="Arial"/>
                <w:snapToGrid w:val="0"/>
                <w:color w:val="000000"/>
                <w:sz w:val="20"/>
              </w:rPr>
              <w:t>Central Electronics Complexes</w:t>
            </w:r>
          </w:p>
        </w:tc>
      </w:tr>
      <w:tr w:rsidR="00600CE4" w:rsidRPr="0034058B" w14:paraId="166E4AF4"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6CA79CBF" w14:textId="070E9BC0" w:rsidR="00600CE4" w:rsidRPr="00AE2350" w:rsidRDefault="00600CE4" w:rsidP="00AE2350">
            <w:pPr>
              <w:spacing w:before="60" w:after="60"/>
              <w:rPr>
                <w:rFonts w:eastAsia="Arial" w:cs="Arial"/>
                <w:snapToGrid w:val="0"/>
                <w:color w:val="000000"/>
                <w:sz w:val="20"/>
              </w:rPr>
            </w:pPr>
            <w:r w:rsidRPr="00AE2350">
              <w:rPr>
                <w:rFonts w:eastAsia="Arial" w:cs="Arial"/>
                <w:snapToGrid w:val="0"/>
                <w:color w:val="000000"/>
                <w:sz w:val="20"/>
              </w:rPr>
              <w:t>CICS</w:t>
            </w:r>
          </w:p>
        </w:tc>
        <w:tc>
          <w:tcPr>
            <w:tcW w:w="9180" w:type="dxa"/>
            <w:tcBorders>
              <w:top w:val="single" w:sz="6" w:space="0" w:color="auto"/>
              <w:left w:val="single" w:sz="6" w:space="0" w:color="auto"/>
              <w:bottom w:val="single" w:sz="6" w:space="0" w:color="auto"/>
              <w:right w:val="single" w:sz="6" w:space="0" w:color="auto"/>
            </w:tcBorders>
          </w:tcPr>
          <w:p w14:paraId="75353CE6" w14:textId="5679C1B5" w:rsidR="00600CE4" w:rsidRPr="00AE2350" w:rsidRDefault="00600CE4" w:rsidP="00AE2350">
            <w:pPr>
              <w:spacing w:before="60" w:after="60"/>
              <w:rPr>
                <w:rFonts w:eastAsia="Arial" w:cs="Arial"/>
                <w:snapToGrid w:val="0"/>
                <w:color w:val="000000"/>
                <w:sz w:val="20"/>
              </w:rPr>
            </w:pPr>
            <w:r w:rsidRPr="00AE2350">
              <w:rPr>
                <w:rFonts w:eastAsia="Arial" w:cs="Arial"/>
                <w:snapToGrid w:val="0"/>
                <w:color w:val="000000"/>
                <w:sz w:val="20"/>
              </w:rPr>
              <w:t>Customer Information Control System</w:t>
            </w:r>
          </w:p>
        </w:tc>
      </w:tr>
      <w:tr w:rsidR="005744A7" w:rsidRPr="0034058B" w14:paraId="45F0C9F8"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7261D584" w14:textId="3163B585" w:rsidR="005744A7" w:rsidRPr="00AE2350" w:rsidRDefault="005744A7" w:rsidP="00AE2350">
            <w:pPr>
              <w:spacing w:before="60" w:after="60"/>
              <w:rPr>
                <w:rFonts w:eastAsia="Arial" w:cs="Arial"/>
                <w:snapToGrid w:val="0"/>
                <w:color w:val="000000"/>
                <w:sz w:val="20"/>
              </w:rPr>
            </w:pPr>
            <w:r w:rsidRPr="00AE2350">
              <w:rPr>
                <w:rFonts w:eastAsia="Arial" w:cs="Arial"/>
                <w:snapToGrid w:val="0"/>
                <w:color w:val="000000"/>
                <w:sz w:val="20"/>
              </w:rPr>
              <w:t>COBOL</w:t>
            </w:r>
          </w:p>
        </w:tc>
        <w:tc>
          <w:tcPr>
            <w:tcW w:w="9180" w:type="dxa"/>
            <w:tcBorders>
              <w:top w:val="single" w:sz="6" w:space="0" w:color="auto"/>
              <w:left w:val="single" w:sz="6" w:space="0" w:color="auto"/>
              <w:bottom w:val="single" w:sz="6" w:space="0" w:color="auto"/>
              <w:right w:val="single" w:sz="6" w:space="0" w:color="auto"/>
            </w:tcBorders>
          </w:tcPr>
          <w:p w14:paraId="2E491D2B" w14:textId="59377560" w:rsidR="005744A7" w:rsidRPr="00AE2350" w:rsidRDefault="005744A7" w:rsidP="00AE2350">
            <w:pPr>
              <w:spacing w:before="60" w:after="60"/>
              <w:rPr>
                <w:rFonts w:eastAsia="Arial" w:cs="Arial"/>
                <w:snapToGrid w:val="0"/>
                <w:color w:val="000000"/>
                <w:sz w:val="20"/>
              </w:rPr>
            </w:pPr>
            <w:r w:rsidRPr="00AE2350">
              <w:rPr>
                <w:rFonts w:eastAsia="Arial" w:cs="Arial"/>
                <w:snapToGrid w:val="0"/>
                <w:color w:val="000000"/>
                <w:sz w:val="20"/>
              </w:rPr>
              <w:t>Common Business Oriented Language</w:t>
            </w:r>
          </w:p>
        </w:tc>
      </w:tr>
      <w:tr w:rsidR="00A92486" w:rsidRPr="0034058B" w14:paraId="15B81B37"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06E49340" w14:textId="34ABCAE5"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COTS</w:t>
            </w:r>
          </w:p>
        </w:tc>
        <w:tc>
          <w:tcPr>
            <w:tcW w:w="9180" w:type="dxa"/>
            <w:tcBorders>
              <w:top w:val="single" w:sz="6" w:space="0" w:color="auto"/>
              <w:left w:val="single" w:sz="6" w:space="0" w:color="auto"/>
              <w:bottom w:val="single" w:sz="6" w:space="0" w:color="auto"/>
              <w:right w:val="single" w:sz="6" w:space="0" w:color="auto"/>
            </w:tcBorders>
          </w:tcPr>
          <w:p w14:paraId="09F1A0F2" w14:textId="1645BB62"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Commercial Off The Shelf</w:t>
            </w:r>
          </w:p>
        </w:tc>
      </w:tr>
      <w:tr w:rsidR="001550C6" w:rsidRPr="0034058B" w14:paraId="27086EB7"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7681485D" w14:textId="3584C001" w:rsidR="001550C6" w:rsidRPr="00AE2350" w:rsidRDefault="001550C6" w:rsidP="00AE2350">
            <w:pPr>
              <w:spacing w:before="60" w:after="60"/>
              <w:rPr>
                <w:rFonts w:eastAsia="Arial" w:cs="Arial"/>
                <w:snapToGrid w:val="0"/>
                <w:color w:val="000000"/>
                <w:sz w:val="20"/>
              </w:rPr>
            </w:pPr>
            <w:r w:rsidRPr="00AE2350">
              <w:rPr>
                <w:rFonts w:eastAsia="Arial" w:cs="Arial"/>
                <w:snapToGrid w:val="0"/>
                <w:color w:val="000000"/>
                <w:sz w:val="20"/>
              </w:rPr>
              <w:t>CPU</w:t>
            </w:r>
          </w:p>
        </w:tc>
        <w:tc>
          <w:tcPr>
            <w:tcW w:w="9180" w:type="dxa"/>
            <w:tcBorders>
              <w:top w:val="single" w:sz="6" w:space="0" w:color="auto"/>
              <w:left w:val="single" w:sz="6" w:space="0" w:color="auto"/>
              <w:bottom w:val="single" w:sz="6" w:space="0" w:color="auto"/>
              <w:right w:val="single" w:sz="6" w:space="0" w:color="auto"/>
            </w:tcBorders>
          </w:tcPr>
          <w:p w14:paraId="58C20A0D" w14:textId="40C6C85F" w:rsidR="001550C6" w:rsidRPr="00AE2350" w:rsidRDefault="001550C6" w:rsidP="00AE2350">
            <w:pPr>
              <w:spacing w:before="60" w:after="60"/>
              <w:rPr>
                <w:rFonts w:eastAsia="Arial" w:cs="Arial"/>
                <w:snapToGrid w:val="0"/>
                <w:color w:val="000000"/>
                <w:sz w:val="20"/>
              </w:rPr>
            </w:pPr>
            <w:r w:rsidRPr="00AE2350">
              <w:rPr>
                <w:rFonts w:eastAsia="Arial" w:cs="Arial"/>
                <w:snapToGrid w:val="0"/>
                <w:color w:val="000000"/>
                <w:sz w:val="20"/>
              </w:rPr>
              <w:t>Central Processing Unit</w:t>
            </w:r>
          </w:p>
        </w:tc>
      </w:tr>
      <w:tr w:rsidR="00A92486" w:rsidRPr="0034058B" w14:paraId="27A9F323" w14:textId="77777777" w:rsidTr="005E72C1">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tcPr>
          <w:p w14:paraId="3F2AD9BA" w14:textId="195D8274" w:rsidR="00A92486" w:rsidRPr="00847E58" w:rsidRDefault="00A92486" w:rsidP="00AE2350">
            <w:pPr>
              <w:spacing w:before="60" w:after="60"/>
              <w:rPr>
                <w:rFonts w:eastAsia="Arial" w:cs="Arial"/>
                <w:snapToGrid w:val="0"/>
                <w:color w:val="000000"/>
                <w:sz w:val="20"/>
              </w:rPr>
            </w:pPr>
            <w:r w:rsidRPr="00847E58">
              <w:rPr>
                <w:rFonts w:eastAsia="Arial" w:cs="Arial"/>
                <w:snapToGrid w:val="0"/>
                <w:color w:val="000000"/>
                <w:sz w:val="20"/>
              </w:rPr>
              <w:t>CWC</w:t>
            </w:r>
          </w:p>
        </w:tc>
        <w:tc>
          <w:tcPr>
            <w:tcW w:w="9180" w:type="dxa"/>
            <w:tcBorders>
              <w:top w:val="single" w:sz="6" w:space="0" w:color="auto"/>
              <w:left w:val="single" w:sz="6" w:space="0" w:color="auto"/>
              <w:bottom w:val="single" w:sz="6" w:space="0" w:color="auto"/>
              <w:right w:val="single" w:sz="6" w:space="0" w:color="auto"/>
            </w:tcBorders>
          </w:tcPr>
          <w:p w14:paraId="69EF9813" w14:textId="46463720"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Combined Wage Claim</w:t>
            </w:r>
          </w:p>
        </w:tc>
      </w:tr>
      <w:tr w:rsidR="00243248" w:rsidRPr="0034058B" w14:paraId="0F46C0CC" w14:textId="77777777" w:rsidTr="005E72C1">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tcPr>
          <w:p w14:paraId="4542A44F" w14:textId="4A41749B" w:rsidR="00243248" w:rsidRPr="00847E58" w:rsidRDefault="00243248" w:rsidP="00AE2350">
            <w:pPr>
              <w:spacing w:before="60" w:after="60"/>
              <w:rPr>
                <w:rFonts w:eastAsia="Arial" w:cs="Arial"/>
                <w:snapToGrid w:val="0"/>
                <w:color w:val="000000"/>
                <w:sz w:val="20"/>
              </w:rPr>
            </w:pPr>
            <w:r w:rsidRPr="00847E58">
              <w:rPr>
                <w:rFonts w:eastAsia="Arial" w:cs="Arial"/>
                <w:snapToGrid w:val="0"/>
                <w:color w:val="000000"/>
                <w:sz w:val="20"/>
              </w:rPr>
              <w:t>DBMS</w:t>
            </w:r>
          </w:p>
        </w:tc>
        <w:tc>
          <w:tcPr>
            <w:tcW w:w="9180" w:type="dxa"/>
            <w:tcBorders>
              <w:top w:val="single" w:sz="6" w:space="0" w:color="auto"/>
              <w:left w:val="single" w:sz="6" w:space="0" w:color="auto"/>
              <w:bottom w:val="single" w:sz="6" w:space="0" w:color="auto"/>
              <w:right w:val="single" w:sz="6" w:space="0" w:color="auto"/>
            </w:tcBorders>
          </w:tcPr>
          <w:p w14:paraId="28A64F8E" w14:textId="4C232C02" w:rsidR="00243248" w:rsidRPr="0034058B" w:rsidRDefault="00243248" w:rsidP="00AE2350">
            <w:pPr>
              <w:spacing w:before="60" w:after="60"/>
              <w:rPr>
                <w:rFonts w:eastAsia="Arial" w:cs="Arial"/>
                <w:snapToGrid w:val="0"/>
                <w:color w:val="000000"/>
                <w:sz w:val="20"/>
              </w:rPr>
            </w:pPr>
            <w:r w:rsidRPr="0034058B">
              <w:rPr>
                <w:rFonts w:eastAsia="Arial" w:cs="Arial"/>
                <w:snapToGrid w:val="0"/>
                <w:color w:val="000000"/>
                <w:sz w:val="20"/>
              </w:rPr>
              <w:t>Database Management System</w:t>
            </w:r>
          </w:p>
        </w:tc>
      </w:tr>
      <w:tr w:rsidR="00A92486" w:rsidRPr="0034058B" w14:paraId="49ACF904"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64233471"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DOL</w:t>
            </w:r>
          </w:p>
        </w:tc>
        <w:tc>
          <w:tcPr>
            <w:tcW w:w="9180" w:type="dxa"/>
            <w:tcBorders>
              <w:top w:val="single" w:sz="6" w:space="0" w:color="auto"/>
              <w:left w:val="single" w:sz="6" w:space="0" w:color="auto"/>
              <w:bottom w:val="single" w:sz="6" w:space="0" w:color="auto"/>
              <w:right w:val="single" w:sz="6" w:space="0" w:color="auto"/>
            </w:tcBorders>
          </w:tcPr>
          <w:p w14:paraId="359FAC97" w14:textId="63FA679C"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Department of Labor (</w:t>
            </w:r>
            <w:r w:rsidR="00EE3552">
              <w:rPr>
                <w:rFonts w:eastAsia="Arial" w:cs="Arial"/>
                <w:snapToGrid w:val="0"/>
                <w:color w:val="000000"/>
                <w:sz w:val="20"/>
              </w:rPr>
              <w:t xml:space="preserve">Also seen as </w:t>
            </w:r>
            <w:r w:rsidRPr="00AE2350">
              <w:rPr>
                <w:rFonts w:eastAsia="Arial" w:cs="Arial"/>
                <w:snapToGrid w:val="0"/>
                <w:color w:val="000000"/>
                <w:sz w:val="20"/>
              </w:rPr>
              <w:t>USDOL)</w:t>
            </w:r>
          </w:p>
        </w:tc>
      </w:tr>
      <w:tr w:rsidR="00A92486" w:rsidRPr="0034058B" w14:paraId="194AB98A" w14:textId="77777777" w:rsidTr="005E72C1">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tcPr>
          <w:p w14:paraId="3E058D91" w14:textId="729E6B75"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DUA</w:t>
            </w:r>
          </w:p>
        </w:tc>
        <w:tc>
          <w:tcPr>
            <w:tcW w:w="9180" w:type="dxa"/>
            <w:tcBorders>
              <w:top w:val="single" w:sz="6" w:space="0" w:color="auto"/>
              <w:left w:val="single" w:sz="6" w:space="0" w:color="auto"/>
              <w:bottom w:val="single" w:sz="6" w:space="0" w:color="auto"/>
              <w:right w:val="single" w:sz="6" w:space="0" w:color="auto"/>
            </w:tcBorders>
          </w:tcPr>
          <w:p w14:paraId="7614DC0C" w14:textId="1610CB6D"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Disaster Unemployment Assistance</w:t>
            </w:r>
          </w:p>
        </w:tc>
      </w:tr>
      <w:tr w:rsidR="00A92486" w:rsidRPr="0034058B" w14:paraId="48A609A1" w14:textId="77777777" w:rsidTr="005E72C1">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tcPr>
          <w:p w14:paraId="1774E8B8" w14:textId="1604AB2A"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ETIA</w:t>
            </w:r>
          </w:p>
        </w:tc>
        <w:tc>
          <w:tcPr>
            <w:tcW w:w="9180" w:type="dxa"/>
            <w:tcBorders>
              <w:top w:val="single" w:sz="6" w:space="0" w:color="auto"/>
              <w:left w:val="single" w:sz="6" w:space="0" w:color="auto"/>
              <w:bottom w:val="single" w:sz="6" w:space="0" w:color="auto"/>
              <w:right w:val="single" w:sz="6" w:space="0" w:color="auto"/>
            </w:tcBorders>
          </w:tcPr>
          <w:p w14:paraId="7B10A565" w14:textId="68B22A11"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Employment Training Investment Assessment</w:t>
            </w:r>
          </w:p>
        </w:tc>
      </w:tr>
      <w:tr w:rsidR="00D30C36" w:rsidRPr="0034058B" w14:paraId="7E66374D"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2EBF6888" w14:textId="3264797D" w:rsidR="00D30C36" w:rsidRPr="00AE2350" w:rsidRDefault="00D30C36" w:rsidP="00AE2350">
            <w:pPr>
              <w:spacing w:before="60" w:after="60"/>
              <w:rPr>
                <w:rFonts w:eastAsia="Arial" w:cs="Arial"/>
                <w:snapToGrid w:val="0"/>
                <w:color w:val="000000"/>
                <w:sz w:val="20"/>
              </w:rPr>
            </w:pPr>
            <w:r w:rsidRPr="00AE2350">
              <w:rPr>
                <w:rFonts w:eastAsia="Arial" w:cs="Arial"/>
                <w:snapToGrid w:val="0"/>
                <w:color w:val="000000"/>
                <w:sz w:val="20"/>
              </w:rPr>
              <w:t>EV</w:t>
            </w:r>
          </w:p>
        </w:tc>
        <w:tc>
          <w:tcPr>
            <w:tcW w:w="9180" w:type="dxa"/>
            <w:tcBorders>
              <w:top w:val="single" w:sz="6" w:space="0" w:color="auto"/>
              <w:left w:val="single" w:sz="6" w:space="0" w:color="auto"/>
              <w:bottom w:val="single" w:sz="6" w:space="0" w:color="auto"/>
              <w:right w:val="single" w:sz="6" w:space="0" w:color="auto"/>
            </w:tcBorders>
          </w:tcPr>
          <w:p w14:paraId="0019F204" w14:textId="539582E8" w:rsidR="00D30C36" w:rsidRPr="00AE2350" w:rsidRDefault="00D30C36" w:rsidP="00AE2350">
            <w:pPr>
              <w:spacing w:before="60" w:after="60"/>
              <w:rPr>
                <w:rFonts w:eastAsia="Arial" w:cs="Arial"/>
                <w:snapToGrid w:val="0"/>
                <w:color w:val="000000"/>
                <w:sz w:val="20"/>
              </w:rPr>
            </w:pPr>
            <w:r w:rsidRPr="00AE2350">
              <w:rPr>
                <w:rFonts w:eastAsia="Arial" w:cs="Arial"/>
                <w:snapToGrid w:val="0"/>
                <w:color w:val="000000"/>
                <w:sz w:val="20"/>
              </w:rPr>
              <w:t>Earnings Verification</w:t>
            </w:r>
          </w:p>
        </w:tc>
      </w:tr>
      <w:tr w:rsidR="00A92486" w:rsidRPr="0034058B" w14:paraId="6DC872B8"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59EF4D69"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FedRAMP</w:t>
            </w:r>
          </w:p>
        </w:tc>
        <w:tc>
          <w:tcPr>
            <w:tcW w:w="9180" w:type="dxa"/>
            <w:tcBorders>
              <w:top w:val="single" w:sz="6" w:space="0" w:color="auto"/>
              <w:left w:val="single" w:sz="6" w:space="0" w:color="auto"/>
              <w:bottom w:val="single" w:sz="6" w:space="0" w:color="auto"/>
              <w:right w:val="single" w:sz="6" w:space="0" w:color="auto"/>
            </w:tcBorders>
          </w:tcPr>
          <w:p w14:paraId="4C798AA3"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 xml:space="preserve">Federal Risk and Authorization Management Program </w:t>
            </w:r>
          </w:p>
        </w:tc>
      </w:tr>
      <w:tr w:rsidR="00BD1E84" w:rsidRPr="0034058B" w14:paraId="5ECC5C58" w14:textId="77777777" w:rsidTr="005E72C1">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tcPr>
          <w:p w14:paraId="6B130A29" w14:textId="60FF8CCF" w:rsidR="00BD1E84" w:rsidRPr="00847E58" w:rsidRDefault="00BD1E84" w:rsidP="00AE2350">
            <w:pPr>
              <w:spacing w:before="60" w:after="60"/>
              <w:rPr>
                <w:rFonts w:eastAsia="Arial" w:cs="Arial"/>
                <w:snapToGrid w:val="0"/>
                <w:color w:val="000000"/>
                <w:sz w:val="20"/>
              </w:rPr>
            </w:pPr>
            <w:r w:rsidRPr="00847E58">
              <w:rPr>
                <w:rFonts w:eastAsia="Arial" w:cs="Arial"/>
                <w:snapToGrid w:val="0"/>
                <w:color w:val="000000"/>
                <w:sz w:val="20"/>
              </w:rPr>
              <w:t>FIPS</w:t>
            </w:r>
          </w:p>
        </w:tc>
        <w:tc>
          <w:tcPr>
            <w:tcW w:w="9180" w:type="dxa"/>
            <w:tcBorders>
              <w:top w:val="single" w:sz="6" w:space="0" w:color="auto"/>
              <w:left w:val="single" w:sz="6" w:space="0" w:color="auto"/>
              <w:bottom w:val="single" w:sz="6" w:space="0" w:color="auto"/>
              <w:right w:val="single" w:sz="6" w:space="0" w:color="auto"/>
            </w:tcBorders>
          </w:tcPr>
          <w:p w14:paraId="5479C6CC" w14:textId="751EE143" w:rsidR="00BD1E84" w:rsidRPr="0034058B" w:rsidRDefault="00BD1E84" w:rsidP="00AE2350">
            <w:pPr>
              <w:spacing w:before="60" w:after="60"/>
              <w:rPr>
                <w:rFonts w:eastAsia="Arial" w:cs="Arial"/>
                <w:snapToGrid w:val="0"/>
                <w:color w:val="000000"/>
                <w:sz w:val="20"/>
              </w:rPr>
            </w:pPr>
            <w:r w:rsidRPr="00AE2350">
              <w:rPr>
                <w:rFonts w:eastAsia="Arial" w:cs="Arial"/>
                <w:snapToGrid w:val="0"/>
                <w:color w:val="000000"/>
                <w:sz w:val="20"/>
              </w:rPr>
              <w:t>Federal Information Processing Standard</w:t>
            </w:r>
          </w:p>
        </w:tc>
      </w:tr>
      <w:tr w:rsidR="005B5927" w:rsidRPr="0034058B" w14:paraId="6FCCEFC2" w14:textId="77777777" w:rsidTr="005E72C1">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tcPr>
          <w:p w14:paraId="7390976C" w14:textId="01DCA681" w:rsidR="005B5927" w:rsidRPr="00847E58" w:rsidRDefault="005B5927" w:rsidP="00AE2350">
            <w:pPr>
              <w:spacing w:before="60" w:after="60"/>
              <w:rPr>
                <w:rFonts w:eastAsia="Arial" w:cs="Arial"/>
                <w:snapToGrid w:val="0"/>
                <w:color w:val="000000"/>
                <w:sz w:val="20"/>
              </w:rPr>
            </w:pPr>
            <w:r w:rsidRPr="00847E58">
              <w:rPr>
                <w:rFonts w:eastAsia="Arial" w:cs="Arial"/>
                <w:snapToGrid w:val="0"/>
                <w:color w:val="000000"/>
                <w:sz w:val="20"/>
              </w:rPr>
              <w:t>FTP</w:t>
            </w:r>
          </w:p>
        </w:tc>
        <w:tc>
          <w:tcPr>
            <w:tcW w:w="9180" w:type="dxa"/>
            <w:tcBorders>
              <w:top w:val="single" w:sz="6" w:space="0" w:color="auto"/>
              <w:left w:val="single" w:sz="6" w:space="0" w:color="auto"/>
              <w:bottom w:val="single" w:sz="6" w:space="0" w:color="auto"/>
              <w:right w:val="single" w:sz="6" w:space="0" w:color="auto"/>
            </w:tcBorders>
          </w:tcPr>
          <w:p w14:paraId="0D0E11C8" w14:textId="08EC52E5" w:rsidR="005B5927" w:rsidRPr="0034058B" w:rsidRDefault="005B5927" w:rsidP="00AE2350">
            <w:pPr>
              <w:spacing w:before="60" w:after="60"/>
              <w:rPr>
                <w:rFonts w:eastAsia="Arial" w:cs="Arial"/>
                <w:snapToGrid w:val="0"/>
                <w:color w:val="000000"/>
                <w:sz w:val="20"/>
              </w:rPr>
            </w:pPr>
            <w:r w:rsidRPr="0034058B">
              <w:rPr>
                <w:rFonts w:eastAsia="Arial" w:cs="Arial"/>
                <w:snapToGrid w:val="0"/>
                <w:color w:val="000000"/>
                <w:sz w:val="20"/>
              </w:rPr>
              <w:t>File Transfer Protocol</w:t>
            </w:r>
          </w:p>
        </w:tc>
      </w:tr>
      <w:tr w:rsidR="00A92486" w:rsidRPr="0034058B" w14:paraId="52D9D4A5" w14:textId="77777777" w:rsidTr="005E72C1">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tcPr>
          <w:p w14:paraId="4029C1A9" w14:textId="3FBF08B9"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ICON</w:t>
            </w:r>
          </w:p>
        </w:tc>
        <w:tc>
          <w:tcPr>
            <w:tcW w:w="9180" w:type="dxa"/>
            <w:tcBorders>
              <w:top w:val="single" w:sz="6" w:space="0" w:color="auto"/>
              <w:left w:val="single" w:sz="6" w:space="0" w:color="auto"/>
              <w:bottom w:val="single" w:sz="6" w:space="0" w:color="auto"/>
              <w:right w:val="single" w:sz="6" w:space="0" w:color="auto"/>
            </w:tcBorders>
          </w:tcPr>
          <w:p w14:paraId="1CF735DB" w14:textId="1EBE6CF6"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Interstate Connection</w:t>
            </w:r>
          </w:p>
        </w:tc>
      </w:tr>
      <w:tr w:rsidR="00A92486" w:rsidRPr="0034058B" w14:paraId="019B8754"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5B8E6C18"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IT</w:t>
            </w:r>
          </w:p>
        </w:tc>
        <w:tc>
          <w:tcPr>
            <w:tcW w:w="9180" w:type="dxa"/>
            <w:tcBorders>
              <w:top w:val="single" w:sz="6" w:space="0" w:color="auto"/>
              <w:left w:val="single" w:sz="6" w:space="0" w:color="auto"/>
              <w:bottom w:val="single" w:sz="6" w:space="0" w:color="auto"/>
              <w:right w:val="single" w:sz="6" w:space="0" w:color="auto"/>
            </w:tcBorders>
          </w:tcPr>
          <w:p w14:paraId="01D5C963"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Information Technology</w:t>
            </w:r>
          </w:p>
        </w:tc>
      </w:tr>
      <w:tr w:rsidR="00DC123A" w:rsidRPr="0034058B" w14:paraId="06A5CB42" w14:textId="77777777" w:rsidTr="005E72C1">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tcPr>
          <w:p w14:paraId="052537B9" w14:textId="00F549D4" w:rsidR="00DC123A" w:rsidRPr="00847E58" w:rsidRDefault="00DC123A" w:rsidP="00AE2350">
            <w:pPr>
              <w:spacing w:before="60" w:after="60"/>
              <w:rPr>
                <w:rFonts w:eastAsia="Arial" w:cs="Arial"/>
                <w:snapToGrid w:val="0"/>
                <w:color w:val="000000"/>
                <w:sz w:val="20"/>
              </w:rPr>
            </w:pPr>
            <w:r w:rsidRPr="00847E58">
              <w:rPr>
                <w:rFonts w:eastAsia="Arial" w:cs="Arial"/>
                <w:snapToGrid w:val="0"/>
                <w:color w:val="000000"/>
                <w:sz w:val="20"/>
              </w:rPr>
              <w:t>IVR</w:t>
            </w:r>
          </w:p>
        </w:tc>
        <w:tc>
          <w:tcPr>
            <w:tcW w:w="9180" w:type="dxa"/>
            <w:tcBorders>
              <w:top w:val="single" w:sz="6" w:space="0" w:color="auto"/>
              <w:left w:val="single" w:sz="6" w:space="0" w:color="auto"/>
              <w:bottom w:val="single" w:sz="6" w:space="0" w:color="auto"/>
              <w:right w:val="single" w:sz="6" w:space="0" w:color="auto"/>
            </w:tcBorders>
          </w:tcPr>
          <w:p w14:paraId="7FD76E0C" w14:textId="647A7AAA" w:rsidR="00DC123A" w:rsidRPr="0034058B" w:rsidRDefault="00DC123A" w:rsidP="00AE2350">
            <w:pPr>
              <w:spacing w:before="60" w:after="60"/>
              <w:rPr>
                <w:rFonts w:eastAsia="Arial" w:cs="Arial"/>
                <w:snapToGrid w:val="0"/>
                <w:color w:val="000000"/>
                <w:sz w:val="20"/>
              </w:rPr>
            </w:pPr>
            <w:r w:rsidRPr="0034058B">
              <w:rPr>
                <w:rFonts w:eastAsia="Arial" w:cs="Arial"/>
                <w:snapToGrid w:val="0"/>
                <w:color w:val="000000"/>
                <w:sz w:val="20"/>
              </w:rPr>
              <w:t>Interactive Voice Response</w:t>
            </w:r>
          </w:p>
        </w:tc>
      </w:tr>
      <w:tr w:rsidR="00A6127F" w:rsidRPr="0034058B" w14:paraId="53477FEF" w14:textId="77777777" w:rsidTr="005E72C1">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tcPr>
          <w:p w14:paraId="7D425658" w14:textId="156727B3" w:rsidR="00A6127F" w:rsidRPr="00847E58" w:rsidRDefault="00A6127F" w:rsidP="00AE2350">
            <w:pPr>
              <w:spacing w:before="60" w:after="60"/>
              <w:rPr>
                <w:rFonts w:eastAsia="Arial" w:cs="Arial"/>
                <w:snapToGrid w:val="0"/>
                <w:color w:val="000000"/>
                <w:sz w:val="20"/>
              </w:rPr>
            </w:pPr>
            <w:r>
              <w:rPr>
                <w:rFonts w:eastAsia="Arial" w:cs="Arial"/>
                <w:snapToGrid w:val="0"/>
                <w:color w:val="000000"/>
                <w:sz w:val="20"/>
              </w:rPr>
              <w:t>LPAR</w:t>
            </w:r>
          </w:p>
        </w:tc>
        <w:tc>
          <w:tcPr>
            <w:tcW w:w="9180" w:type="dxa"/>
            <w:tcBorders>
              <w:top w:val="single" w:sz="6" w:space="0" w:color="auto"/>
              <w:left w:val="single" w:sz="6" w:space="0" w:color="auto"/>
              <w:bottom w:val="single" w:sz="6" w:space="0" w:color="auto"/>
              <w:right w:val="single" w:sz="6" w:space="0" w:color="auto"/>
            </w:tcBorders>
          </w:tcPr>
          <w:p w14:paraId="74F76E18" w14:textId="316ABF84" w:rsidR="00A6127F" w:rsidRPr="0034058B" w:rsidRDefault="00A6127F" w:rsidP="00AE2350">
            <w:pPr>
              <w:spacing w:before="60" w:after="60"/>
              <w:rPr>
                <w:rFonts w:eastAsia="Arial" w:cs="Arial"/>
                <w:snapToGrid w:val="0"/>
                <w:color w:val="000000"/>
                <w:sz w:val="20"/>
              </w:rPr>
            </w:pPr>
            <w:r>
              <w:rPr>
                <w:rFonts w:eastAsia="Arial" w:cs="Arial"/>
                <w:snapToGrid w:val="0"/>
                <w:color w:val="000000"/>
                <w:sz w:val="20"/>
              </w:rPr>
              <w:t>Logical Partitions</w:t>
            </w:r>
          </w:p>
        </w:tc>
      </w:tr>
      <w:tr w:rsidR="00A92486" w:rsidRPr="0034058B" w14:paraId="141D579F"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2D36338E"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LWDB</w:t>
            </w:r>
          </w:p>
        </w:tc>
        <w:tc>
          <w:tcPr>
            <w:tcW w:w="9180" w:type="dxa"/>
            <w:tcBorders>
              <w:top w:val="single" w:sz="6" w:space="0" w:color="auto"/>
              <w:left w:val="single" w:sz="6" w:space="0" w:color="auto"/>
              <w:bottom w:val="single" w:sz="6" w:space="0" w:color="auto"/>
              <w:right w:val="single" w:sz="6" w:space="0" w:color="auto"/>
            </w:tcBorders>
          </w:tcPr>
          <w:p w14:paraId="1364910D"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Local Workforce Development Board</w:t>
            </w:r>
          </w:p>
        </w:tc>
      </w:tr>
      <w:tr w:rsidR="00F91941" w:rsidRPr="0034058B" w14:paraId="0CC7B21D"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0DAC5F26" w14:textId="0A842B09" w:rsidR="00F91941" w:rsidRPr="00AE2350" w:rsidRDefault="00F91941" w:rsidP="00AE2350">
            <w:pPr>
              <w:spacing w:before="60" w:after="60"/>
              <w:rPr>
                <w:rFonts w:eastAsia="Arial" w:cs="Arial"/>
                <w:snapToGrid w:val="0"/>
                <w:color w:val="000000"/>
                <w:sz w:val="20"/>
              </w:rPr>
            </w:pPr>
            <w:r w:rsidRPr="00AE2350">
              <w:rPr>
                <w:rFonts w:eastAsia="Arial" w:cs="Arial"/>
                <w:snapToGrid w:val="0"/>
                <w:color w:val="000000"/>
                <w:sz w:val="20"/>
              </w:rPr>
              <w:t>MSU</w:t>
            </w:r>
          </w:p>
        </w:tc>
        <w:tc>
          <w:tcPr>
            <w:tcW w:w="9180" w:type="dxa"/>
            <w:tcBorders>
              <w:top w:val="single" w:sz="6" w:space="0" w:color="auto"/>
              <w:left w:val="single" w:sz="6" w:space="0" w:color="auto"/>
              <w:bottom w:val="single" w:sz="6" w:space="0" w:color="auto"/>
              <w:right w:val="single" w:sz="6" w:space="0" w:color="auto"/>
            </w:tcBorders>
          </w:tcPr>
          <w:p w14:paraId="28CAF28C" w14:textId="0B73ADD9" w:rsidR="00F91941" w:rsidRPr="00AE2350" w:rsidRDefault="00F91941" w:rsidP="00AE2350">
            <w:pPr>
              <w:spacing w:before="60" w:after="60"/>
              <w:rPr>
                <w:rFonts w:eastAsia="Arial" w:cs="Arial"/>
                <w:snapToGrid w:val="0"/>
                <w:color w:val="000000"/>
                <w:sz w:val="20"/>
              </w:rPr>
            </w:pPr>
            <w:r w:rsidRPr="00AE2350">
              <w:rPr>
                <w:rFonts w:eastAsia="Arial" w:cs="Arial"/>
                <w:snapToGrid w:val="0"/>
                <w:color w:val="000000"/>
                <w:sz w:val="20"/>
              </w:rPr>
              <w:t>Million Service Unit</w:t>
            </w:r>
          </w:p>
        </w:tc>
      </w:tr>
      <w:tr w:rsidR="005B5927" w:rsidRPr="0034058B" w14:paraId="192C78C1"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2523267D" w14:textId="536A95FF" w:rsidR="005B5927" w:rsidRPr="00847E58" w:rsidRDefault="005B5927" w:rsidP="00AE2350">
            <w:pPr>
              <w:spacing w:before="60" w:after="60"/>
              <w:rPr>
                <w:rFonts w:eastAsia="Arial" w:cs="Arial"/>
                <w:snapToGrid w:val="0"/>
                <w:color w:val="000000"/>
                <w:sz w:val="20"/>
              </w:rPr>
            </w:pPr>
            <w:r w:rsidRPr="00847E58">
              <w:rPr>
                <w:rFonts w:eastAsia="Arial" w:cs="Arial"/>
                <w:snapToGrid w:val="0"/>
                <w:color w:val="000000"/>
                <w:sz w:val="20"/>
              </w:rPr>
              <w:t>ODBC</w:t>
            </w:r>
          </w:p>
        </w:tc>
        <w:tc>
          <w:tcPr>
            <w:tcW w:w="9180" w:type="dxa"/>
            <w:tcBorders>
              <w:top w:val="single" w:sz="6" w:space="0" w:color="auto"/>
              <w:left w:val="single" w:sz="6" w:space="0" w:color="auto"/>
              <w:bottom w:val="single" w:sz="6" w:space="0" w:color="auto"/>
              <w:right w:val="single" w:sz="6" w:space="0" w:color="auto"/>
            </w:tcBorders>
          </w:tcPr>
          <w:p w14:paraId="508854DD" w14:textId="3B0949AE" w:rsidR="005B5927" w:rsidRPr="0034058B" w:rsidRDefault="005B5927" w:rsidP="00AE2350">
            <w:pPr>
              <w:spacing w:before="60" w:after="60"/>
              <w:rPr>
                <w:rFonts w:eastAsia="Arial" w:cs="Arial"/>
                <w:snapToGrid w:val="0"/>
                <w:color w:val="000000"/>
                <w:sz w:val="20"/>
              </w:rPr>
            </w:pPr>
            <w:r w:rsidRPr="0034058B">
              <w:rPr>
                <w:rFonts w:eastAsia="Arial" w:cs="Arial"/>
                <w:snapToGrid w:val="0"/>
                <w:color w:val="000000"/>
                <w:sz w:val="20"/>
              </w:rPr>
              <w:t>Open Database Connectivity</w:t>
            </w:r>
          </w:p>
        </w:tc>
      </w:tr>
      <w:tr w:rsidR="00A92486" w:rsidRPr="0034058B" w14:paraId="395E7774"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0A944E29"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PII</w:t>
            </w:r>
          </w:p>
        </w:tc>
        <w:tc>
          <w:tcPr>
            <w:tcW w:w="9180" w:type="dxa"/>
            <w:tcBorders>
              <w:top w:val="single" w:sz="6" w:space="0" w:color="auto"/>
              <w:left w:val="single" w:sz="6" w:space="0" w:color="auto"/>
              <w:bottom w:val="single" w:sz="6" w:space="0" w:color="auto"/>
              <w:right w:val="single" w:sz="6" w:space="0" w:color="auto"/>
            </w:tcBorders>
          </w:tcPr>
          <w:p w14:paraId="76872334"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Personally Identifiable Information</w:t>
            </w:r>
          </w:p>
        </w:tc>
      </w:tr>
      <w:tr w:rsidR="00A92486" w:rsidRPr="0034058B" w14:paraId="2FC1BEAF" w14:textId="77777777" w:rsidTr="005E72C1">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tcPr>
          <w:p w14:paraId="238D2EF0" w14:textId="3AFD9734" w:rsidR="00A92486" w:rsidRPr="00847E58" w:rsidRDefault="00A92486" w:rsidP="00AE2350">
            <w:pPr>
              <w:spacing w:before="60" w:after="60"/>
              <w:rPr>
                <w:rFonts w:eastAsia="Arial" w:cs="Arial"/>
                <w:snapToGrid w:val="0"/>
                <w:color w:val="000000"/>
                <w:sz w:val="20"/>
              </w:rPr>
            </w:pPr>
            <w:r w:rsidRPr="00847E58">
              <w:rPr>
                <w:rFonts w:eastAsia="Arial" w:cs="Arial"/>
                <w:snapToGrid w:val="0"/>
                <w:color w:val="000000"/>
                <w:sz w:val="20"/>
              </w:rPr>
              <w:t>RFI</w:t>
            </w:r>
          </w:p>
        </w:tc>
        <w:tc>
          <w:tcPr>
            <w:tcW w:w="9180" w:type="dxa"/>
            <w:tcBorders>
              <w:top w:val="single" w:sz="6" w:space="0" w:color="auto"/>
              <w:left w:val="single" w:sz="6" w:space="0" w:color="auto"/>
              <w:bottom w:val="single" w:sz="6" w:space="0" w:color="auto"/>
              <w:right w:val="single" w:sz="6" w:space="0" w:color="auto"/>
            </w:tcBorders>
          </w:tcPr>
          <w:p w14:paraId="7A4E7A96" w14:textId="2D9E89FF" w:rsidR="00A92486" w:rsidRPr="0034058B" w:rsidRDefault="00A92486" w:rsidP="00AE2350">
            <w:pPr>
              <w:spacing w:before="60" w:after="60"/>
              <w:rPr>
                <w:rFonts w:eastAsia="Arial" w:cs="Arial"/>
                <w:snapToGrid w:val="0"/>
                <w:color w:val="000000"/>
                <w:sz w:val="20"/>
              </w:rPr>
            </w:pPr>
            <w:r w:rsidRPr="0034058B">
              <w:rPr>
                <w:rFonts w:eastAsia="Arial" w:cs="Arial"/>
                <w:snapToGrid w:val="0"/>
                <w:color w:val="000000"/>
                <w:sz w:val="20"/>
              </w:rPr>
              <w:t>Request for Information</w:t>
            </w:r>
          </w:p>
        </w:tc>
      </w:tr>
      <w:tr w:rsidR="00A92486" w:rsidRPr="0034058B" w14:paraId="2D43281E" w14:textId="77777777" w:rsidTr="005E72C1">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tcPr>
          <w:p w14:paraId="7D3EE735" w14:textId="3C6D2893" w:rsidR="00A92486" w:rsidRPr="00847E58" w:rsidRDefault="00A92486" w:rsidP="00AE2350">
            <w:pPr>
              <w:spacing w:before="60" w:after="60"/>
              <w:rPr>
                <w:rFonts w:eastAsia="Arial" w:cs="Arial"/>
                <w:snapToGrid w:val="0"/>
                <w:color w:val="000000"/>
                <w:sz w:val="20"/>
              </w:rPr>
            </w:pPr>
            <w:r w:rsidRPr="00847E58">
              <w:rPr>
                <w:rFonts w:eastAsia="Arial" w:cs="Arial"/>
                <w:snapToGrid w:val="0"/>
                <w:color w:val="000000"/>
                <w:sz w:val="20"/>
              </w:rPr>
              <w:lastRenderedPageBreak/>
              <w:t>RFO</w:t>
            </w:r>
          </w:p>
        </w:tc>
        <w:tc>
          <w:tcPr>
            <w:tcW w:w="9180" w:type="dxa"/>
            <w:tcBorders>
              <w:top w:val="single" w:sz="6" w:space="0" w:color="auto"/>
              <w:left w:val="single" w:sz="6" w:space="0" w:color="auto"/>
              <w:bottom w:val="single" w:sz="6" w:space="0" w:color="auto"/>
              <w:right w:val="single" w:sz="6" w:space="0" w:color="auto"/>
            </w:tcBorders>
          </w:tcPr>
          <w:p w14:paraId="7138DB54" w14:textId="42BA5E01" w:rsidR="00A92486" w:rsidRPr="0034058B" w:rsidRDefault="00A92486" w:rsidP="00AE2350">
            <w:pPr>
              <w:spacing w:before="60" w:after="60"/>
              <w:rPr>
                <w:rFonts w:eastAsia="Arial" w:cs="Arial"/>
                <w:snapToGrid w:val="0"/>
                <w:color w:val="000000"/>
                <w:sz w:val="20"/>
              </w:rPr>
            </w:pPr>
            <w:r w:rsidRPr="0034058B">
              <w:rPr>
                <w:rFonts w:eastAsia="Arial" w:cs="Arial"/>
                <w:snapToGrid w:val="0"/>
                <w:color w:val="000000"/>
                <w:sz w:val="20"/>
              </w:rPr>
              <w:t>Request for Offer</w:t>
            </w:r>
          </w:p>
        </w:tc>
      </w:tr>
      <w:tr w:rsidR="00A92486" w:rsidRPr="0034058B" w14:paraId="66B7FCBD" w14:textId="77777777" w:rsidTr="005E72C1">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tcPr>
          <w:p w14:paraId="7E4AEB64" w14:textId="04208C18" w:rsidR="00A92486" w:rsidRPr="00847E58" w:rsidRDefault="00A92486" w:rsidP="00AE2350">
            <w:pPr>
              <w:spacing w:before="60" w:after="60"/>
              <w:rPr>
                <w:rFonts w:eastAsia="Arial" w:cs="Arial"/>
                <w:snapToGrid w:val="0"/>
                <w:color w:val="000000"/>
                <w:sz w:val="20"/>
              </w:rPr>
            </w:pPr>
            <w:r w:rsidRPr="00847E58">
              <w:rPr>
                <w:rFonts w:eastAsia="Arial" w:cs="Arial"/>
                <w:snapToGrid w:val="0"/>
                <w:color w:val="000000"/>
                <w:sz w:val="20"/>
              </w:rPr>
              <w:t>RID</w:t>
            </w:r>
          </w:p>
        </w:tc>
        <w:tc>
          <w:tcPr>
            <w:tcW w:w="9180" w:type="dxa"/>
            <w:tcBorders>
              <w:top w:val="single" w:sz="6" w:space="0" w:color="auto"/>
              <w:left w:val="single" w:sz="6" w:space="0" w:color="auto"/>
              <w:bottom w:val="single" w:sz="6" w:space="0" w:color="auto"/>
              <w:right w:val="single" w:sz="6" w:space="0" w:color="auto"/>
            </w:tcBorders>
          </w:tcPr>
          <w:p w14:paraId="1B354C2C" w14:textId="5AD66F7A" w:rsidR="00A92486" w:rsidRPr="0034058B" w:rsidRDefault="00A92486" w:rsidP="00AE2350">
            <w:pPr>
              <w:spacing w:before="60" w:after="60"/>
              <w:rPr>
                <w:rFonts w:eastAsia="Arial" w:cs="Arial"/>
                <w:snapToGrid w:val="0"/>
                <w:color w:val="000000"/>
                <w:sz w:val="20"/>
              </w:rPr>
            </w:pPr>
            <w:r w:rsidRPr="0034058B">
              <w:rPr>
                <w:rFonts w:eastAsia="Arial" w:cs="Arial"/>
                <w:snapToGrid w:val="0"/>
                <w:color w:val="000000"/>
                <w:sz w:val="20"/>
              </w:rPr>
              <w:t>Regulatory Integrity Division (RID). RID’s mission is to support Texas Workforce Commission operations in its administration and enforcement of all regulatory statutes within its jurisdiction. This includes UI claims risk assessment; assisting other divisions in resolving UI regulatory issues; instituting legal actions as necessary; preventing, detecting, and eliminating UI program fraud, waste and abuse.</w:t>
            </w:r>
          </w:p>
        </w:tc>
      </w:tr>
      <w:tr w:rsidR="00A92486" w:rsidRPr="0034058B" w14:paraId="21FAF12D"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057CBC76" w14:textId="142EF679"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RTAA</w:t>
            </w:r>
          </w:p>
        </w:tc>
        <w:tc>
          <w:tcPr>
            <w:tcW w:w="9180" w:type="dxa"/>
            <w:tcBorders>
              <w:top w:val="single" w:sz="6" w:space="0" w:color="auto"/>
              <w:left w:val="single" w:sz="6" w:space="0" w:color="auto"/>
              <w:bottom w:val="single" w:sz="6" w:space="0" w:color="auto"/>
              <w:right w:val="single" w:sz="6" w:space="0" w:color="auto"/>
            </w:tcBorders>
          </w:tcPr>
          <w:p w14:paraId="1D56B217" w14:textId="0F2E9CB4"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Reemployment Trade Adjustment Assistance</w:t>
            </w:r>
          </w:p>
        </w:tc>
      </w:tr>
      <w:tr w:rsidR="00A92486" w:rsidRPr="0034058B" w14:paraId="391F8CB4"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4EE01CB7" w14:textId="529B84FB"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SAVE</w:t>
            </w:r>
          </w:p>
        </w:tc>
        <w:tc>
          <w:tcPr>
            <w:tcW w:w="9180" w:type="dxa"/>
            <w:tcBorders>
              <w:top w:val="single" w:sz="6" w:space="0" w:color="auto"/>
              <w:left w:val="single" w:sz="6" w:space="0" w:color="auto"/>
              <w:bottom w:val="single" w:sz="6" w:space="0" w:color="auto"/>
              <w:right w:val="single" w:sz="6" w:space="0" w:color="auto"/>
            </w:tcBorders>
          </w:tcPr>
          <w:p w14:paraId="06BA6E21" w14:textId="065CD53A"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Systematic Alien Verification for Entitlements program</w:t>
            </w:r>
          </w:p>
        </w:tc>
      </w:tr>
      <w:tr w:rsidR="00A92486" w:rsidRPr="0034058B" w14:paraId="24FAF429"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5F902EC8" w14:textId="4266D0A3" w:rsidR="00A92486" w:rsidRPr="00847E58" w:rsidRDefault="00A92486" w:rsidP="00AE2350">
            <w:pPr>
              <w:spacing w:before="60" w:after="60"/>
              <w:rPr>
                <w:rFonts w:eastAsia="Arial" w:cs="Arial"/>
                <w:snapToGrid w:val="0"/>
                <w:color w:val="000000"/>
                <w:sz w:val="20"/>
              </w:rPr>
            </w:pPr>
            <w:r w:rsidRPr="00847E58">
              <w:rPr>
                <w:rFonts w:eastAsia="Arial" w:cs="Arial"/>
                <w:snapToGrid w:val="0"/>
                <w:color w:val="000000"/>
                <w:sz w:val="20"/>
              </w:rPr>
              <w:t>SDDS</w:t>
            </w:r>
          </w:p>
        </w:tc>
        <w:tc>
          <w:tcPr>
            <w:tcW w:w="9180" w:type="dxa"/>
            <w:tcBorders>
              <w:top w:val="single" w:sz="6" w:space="0" w:color="auto"/>
              <w:left w:val="single" w:sz="6" w:space="0" w:color="auto"/>
              <w:bottom w:val="single" w:sz="6" w:space="0" w:color="auto"/>
              <w:right w:val="single" w:sz="6" w:space="0" w:color="auto"/>
            </w:tcBorders>
          </w:tcPr>
          <w:p w14:paraId="395FA2F2" w14:textId="3AA6832C"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SUTA Dumping Detection Software</w:t>
            </w:r>
          </w:p>
        </w:tc>
      </w:tr>
      <w:tr w:rsidR="008B3D16" w:rsidRPr="0034058B" w14:paraId="11E85C1B"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39F45A08" w14:textId="1A22322E" w:rsidR="008B3D16" w:rsidRPr="00847E58" w:rsidRDefault="008B3D16" w:rsidP="00AE2350">
            <w:pPr>
              <w:spacing w:before="60" w:after="60"/>
              <w:rPr>
                <w:rFonts w:eastAsia="Arial" w:cs="Arial"/>
                <w:snapToGrid w:val="0"/>
                <w:color w:val="000000"/>
                <w:sz w:val="20"/>
              </w:rPr>
            </w:pPr>
            <w:r>
              <w:rPr>
                <w:rFonts w:eastAsia="Arial" w:cs="Arial"/>
                <w:snapToGrid w:val="0"/>
                <w:color w:val="000000"/>
                <w:sz w:val="20"/>
              </w:rPr>
              <w:t>SLA</w:t>
            </w:r>
          </w:p>
        </w:tc>
        <w:tc>
          <w:tcPr>
            <w:tcW w:w="9180" w:type="dxa"/>
            <w:tcBorders>
              <w:top w:val="single" w:sz="6" w:space="0" w:color="auto"/>
              <w:left w:val="single" w:sz="6" w:space="0" w:color="auto"/>
              <w:bottom w:val="single" w:sz="6" w:space="0" w:color="auto"/>
              <w:right w:val="single" w:sz="6" w:space="0" w:color="auto"/>
            </w:tcBorders>
          </w:tcPr>
          <w:p w14:paraId="6E2EBBD2" w14:textId="2CEBD54B" w:rsidR="008B3D16" w:rsidRPr="00AE2350" w:rsidRDefault="008B3D16" w:rsidP="00AE2350">
            <w:pPr>
              <w:spacing w:before="60" w:after="60"/>
              <w:rPr>
                <w:rFonts w:eastAsia="Arial" w:cs="Arial"/>
                <w:snapToGrid w:val="0"/>
                <w:color w:val="000000"/>
                <w:sz w:val="20"/>
              </w:rPr>
            </w:pPr>
            <w:r w:rsidRPr="00AE2350">
              <w:rPr>
                <w:rFonts w:eastAsia="Arial" w:cs="Arial"/>
                <w:snapToGrid w:val="0"/>
                <w:color w:val="000000"/>
                <w:sz w:val="20"/>
              </w:rPr>
              <w:t>Service Level Agreement</w:t>
            </w:r>
          </w:p>
        </w:tc>
      </w:tr>
      <w:tr w:rsidR="00A92486" w:rsidRPr="0034058B" w14:paraId="3C778BE9"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22736E5C"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SSA</w:t>
            </w:r>
          </w:p>
        </w:tc>
        <w:tc>
          <w:tcPr>
            <w:tcW w:w="9180" w:type="dxa"/>
            <w:tcBorders>
              <w:top w:val="single" w:sz="6" w:space="0" w:color="auto"/>
              <w:left w:val="single" w:sz="6" w:space="0" w:color="auto"/>
              <w:bottom w:val="single" w:sz="6" w:space="0" w:color="auto"/>
              <w:right w:val="single" w:sz="6" w:space="0" w:color="auto"/>
            </w:tcBorders>
          </w:tcPr>
          <w:p w14:paraId="415D89AD"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Social Security Administration</w:t>
            </w:r>
          </w:p>
        </w:tc>
      </w:tr>
      <w:tr w:rsidR="00D30C36" w:rsidRPr="0034058B" w14:paraId="12A37299"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40068198" w14:textId="237013D4" w:rsidR="00D30C36" w:rsidRPr="00AE2350" w:rsidRDefault="00D30C36" w:rsidP="00AE2350">
            <w:pPr>
              <w:spacing w:before="60" w:after="60"/>
              <w:rPr>
                <w:rFonts w:eastAsia="Arial" w:cs="Arial"/>
                <w:snapToGrid w:val="0"/>
                <w:color w:val="000000"/>
                <w:sz w:val="20"/>
              </w:rPr>
            </w:pPr>
            <w:r w:rsidRPr="00AE2350">
              <w:rPr>
                <w:rFonts w:eastAsia="Arial" w:cs="Arial"/>
                <w:snapToGrid w:val="0"/>
                <w:color w:val="000000"/>
                <w:sz w:val="20"/>
              </w:rPr>
              <w:t>SUTA</w:t>
            </w:r>
          </w:p>
        </w:tc>
        <w:tc>
          <w:tcPr>
            <w:tcW w:w="9180" w:type="dxa"/>
            <w:tcBorders>
              <w:top w:val="single" w:sz="6" w:space="0" w:color="auto"/>
              <w:left w:val="single" w:sz="6" w:space="0" w:color="auto"/>
              <w:bottom w:val="single" w:sz="6" w:space="0" w:color="auto"/>
              <w:right w:val="single" w:sz="6" w:space="0" w:color="auto"/>
            </w:tcBorders>
          </w:tcPr>
          <w:p w14:paraId="54A680AE" w14:textId="7B179613" w:rsidR="00D30C36" w:rsidRPr="00AE2350" w:rsidRDefault="00D30C36" w:rsidP="00AE2350">
            <w:pPr>
              <w:spacing w:before="60" w:after="60"/>
              <w:rPr>
                <w:rFonts w:eastAsia="Arial" w:cs="Arial"/>
                <w:snapToGrid w:val="0"/>
                <w:color w:val="000000"/>
                <w:sz w:val="20"/>
              </w:rPr>
            </w:pPr>
            <w:r w:rsidRPr="00AE2350">
              <w:rPr>
                <w:rFonts w:eastAsia="Arial" w:cs="Arial"/>
                <w:snapToGrid w:val="0"/>
                <w:color w:val="000000"/>
                <w:sz w:val="20"/>
              </w:rPr>
              <w:t>State Unemployment Tax Act</w:t>
            </w:r>
          </w:p>
        </w:tc>
      </w:tr>
      <w:tr w:rsidR="00A92486" w:rsidRPr="0034058B" w14:paraId="485CC467"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402B79D1" w14:textId="69B4B858"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TRA</w:t>
            </w:r>
          </w:p>
        </w:tc>
        <w:tc>
          <w:tcPr>
            <w:tcW w:w="9180" w:type="dxa"/>
            <w:tcBorders>
              <w:top w:val="single" w:sz="6" w:space="0" w:color="auto"/>
              <w:left w:val="single" w:sz="6" w:space="0" w:color="auto"/>
              <w:bottom w:val="single" w:sz="6" w:space="0" w:color="auto"/>
              <w:right w:val="single" w:sz="6" w:space="0" w:color="auto"/>
            </w:tcBorders>
          </w:tcPr>
          <w:p w14:paraId="5EED1573"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Trade Readjustment Allowances</w:t>
            </w:r>
          </w:p>
        </w:tc>
      </w:tr>
      <w:tr w:rsidR="00A92486" w:rsidRPr="0034058B" w14:paraId="5F265F42"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7A3D9049" w14:textId="747DD7D5"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TWC</w:t>
            </w:r>
          </w:p>
        </w:tc>
        <w:tc>
          <w:tcPr>
            <w:tcW w:w="9180" w:type="dxa"/>
            <w:tcBorders>
              <w:top w:val="single" w:sz="6" w:space="0" w:color="auto"/>
              <w:left w:val="single" w:sz="6" w:space="0" w:color="auto"/>
              <w:bottom w:val="single" w:sz="6" w:space="0" w:color="auto"/>
              <w:right w:val="single" w:sz="6" w:space="0" w:color="auto"/>
            </w:tcBorders>
          </w:tcPr>
          <w:p w14:paraId="26D5478B"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Texas Workforce Commission</w:t>
            </w:r>
          </w:p>
        </w:tc>
      </w:tr>
      <w:tr w:rsidR="009543EE" w:rsidRPr="0034058B" w14:paraId="59642D15"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5510E154" w14:textId="671A0B18" w:rsidR="009543EE" w:rsidRPr="00AE2350" w:rsidRDefault="009543EE" w:rsidP="00AE2350">
            <w:pPr>
              <w:spacing w:before="60" w:after="60"/>
              <w:rPr>
                <w:rFonts w:eastAsia="Arial" w:cs="Arial"/>
                <w:snapToGrid w:val="0"/>
                <w:color w:val="000000"/>
                <w:sz w:val="20"/>
              </w:rPr>
            </w:pPr>
            <w:r>
              <w:rPr>
                <w:rFonts w:eastAsia="Arial" w:cs="Arial"/>
                <w:snapToGrid w:val="0"/>
                <w:color w:val="000000"/>
                <w:sz w:val="20"/>
              </w:rPr>
              <w:t>UBS</w:t>
            </w:r>
          </w:p>
        </w:tc>
        <w:tc>
          <w:tcPr>
            <w:tcW w:w="9180" w:type="dxa"/>
            <w:tcBorders>
              <w:top w:val="single" w:sz="6" w:space="0" w:color="auto"/>
              <w:left w:val="single" w:sz="6" w:space="0" w:color="auto"/>
              <w:bottom w:val="single" w:sz="6" w:space="0" w:color="auto"/>
              <w:right w:val="single" w:sz="6" w:space="0" w:color="auto"/>
            </w:tcBorders>
          </w:tcPr>
          <w:p w14:paraId="03A12DBC" w14:textId="37C53DC9" w:rsidR="009543EE" w:rsidRPr="00AE2350" w:rsidRDefault="009543EE" w:rsidP="009543EE">
            <w:pPr>
              <w:spacing w:before="60" w:after="60"/>
              <w:rPr>
                <w:rFonts w:eastAsia="Arial" w:cs="Arial"/>
                <w:snapToGrid w:val="0"/>
                <w:color w:val="000000"/>
                <w:sz w:val="20"/>
              </w:rPr>
            </w:pPr>
            <w:r w:rsidRPr="00AE2350">
              <w:rPr>
                <w:rFonts w:eastAsia="Arial" w:cs="Arial"/>
                <w:snapToGrid w:val="0"/>
                <w:color w:val="000000"/>
                <w:sz w:val="20"/>
              </w:rPr>
              <w:t xml:space="preserve">Unemployment </w:t>
            </w:r>
            <w:r>
              <w:rPr>
                <w:rFonts w:eastAsia="Arial" w:cs="Arial"/>
                <w:snapToGrid w:val="0"/>
                <w:color w:val="000000"/>
                <w:sz w:val="20"/>
              </w:rPr>
              <w:t>Benefits</w:t>
            </w:r>
            <w:r w:rsidRPr="00AE2350">
              <w:rPr>
                <w:rFonts w:eastAsia="Arial" w:cs="Arial"/>
                <w:snapToGrid w:val="0"/>
                <w:color w:val="000000"/>
                <w:sz w:val="20"/>
              </w:rPr>
              <w:t xml:space="preserve"> Services</w:t>
            </w:r>
          </w:p>
        </w:tc>
      </w:tr>
      <w:tr w:rsidR="00A92486" w:rsidRPr="0034058B" w14:paraId="31023432"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69FD72DC" w14:textId="5D5843E0"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UCFE</w:t>
            </w:r>
          </w:p>
        </w:tc>
        <w:tc>
          <w:tcPr>
            <w:tcW w:w="9180" w:type="dxa"/>
            <w:tcBorders>
              <w:top w:val="single" w:sz="6" w:space="0" w:color="auto"/>
              <w:left w:val="single" w:sz="6" w:space="0" w:color="auto"/>
              <w:bottom w:val="single" w:sz="6" w:space="0" w:color="auto"/>
              <w:right w:val="single" w:sz="6" w:space="0" w:color="auto"/>
            </w:tcBorders>
          </w:tcPr>
          <w:p w14:paraId="3B2C63EC" w14:textId="3A58022D"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Unemployment Compensation for Federal Employees</w:t>
            </w:r>
          </w:p>
        </w:tc>
      </w:tr>
      <w:tr w:rsidR="00A92486" w:rsidRPr="0034058B" w14:paraId="446DDD74"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04AA3F47" w14:textId="66E6ABC1"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UCX</w:t>
            </w:r>
          </w:p>
        </w:tc>
        <w:tc>
          <w:tcPr>
            <w:tcW w:w="9180" w:type="dxa"/>
            <w:tcBorders>
              <w:top w:val="single" w:sz="6" w:space="0" w:color="auto"/>
              <w:left w:val="single" w:sz="6" w:space="0" w:color="auto"/>
              <w:bottom w:val="single" w:sz="6" w:space="0" w:color="auto"/>
              <w:right w:val="single" w:sz="6" w:space="0" w:color="auto"/>
            </w:tcBorders>
          </w:tcPr>
          <w:p w14:paraId="124A38B3" w14:textId="091788C5"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Unemployment Compensation for Ex-Military Personnel</w:t>
            </w:r>
          </w:p>
        </w:tc>
      </w:tr>
      <w:tr w:rsidR="00A92486" w:rsidRPr="0034058B" w14:paraId="1ED7A3F1"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0DF3F9B0"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UI</w:t>
            </w:r>
          </w:p>
        </w:tc>
        <w:tc>
          <w:tcPr>
            <w:tcW w:w="9180" w:type="dxa"/>
            <w:tcBorders>
              <w:top w:val="single" w:sz="6" w:space="0" w:color="auto"/>
              <w:left w:val="single" w:sz="6" w:space="0" w:color="auto"/>
              <w:bottom w:val="single" w:sz="6" w:space="0" w:color="auto"/>
              <w:right w:val="single" w:sz="6" w:space="0" w:color="auto"/>
            </w:tcBorders>
          </w:tcPr>
          <w:p w14:paraId="63BE83EA"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Unemployment Insurance</w:t>
            </w:r>
          </w:p>
        </w:tc>
      </w:tr>
      <w:tr w:rsidR="00A92486" w:rsidRPr="0034058B" w14:paraId="6BFD8CB6"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4B0268C0"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USDOL</w:t>
            </w:r>
          </w:p>
        </w:tc>
        <w:tc>
          <w:tcPr>
            <w:tcW w:w="9180" w:type="dxa"/>
            <w:tcBorders>
              <w:top w:val="single" w:sz="6" w:space="0" w:color="auto"/>
              <w:left w:val="single" w:sz="6" w:space="0" w:color="auto"/>
              <w:bottom w:val="single" w:sz="6" w:space="0" w:color="auto"/>
              <w:right w:val="single" w:sz="6" w:space="0" w:color="auto"/>
            </w:tcBorders>
          </w:tcPr>
          <w:p w14:paraId="36797155"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United States Department of Labor</w:t>
            </w:r>
          </w:p>
        </w:tc>
      </w:tr>
      <w:tr w:rsidR="003F2B23" w:rsidRPr="0034058B" w14:paraId="32AF3A00"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5CB5C875" w14:textId="3B94E500" w:rsidR="003F2B23" w:rsidRPr="00AE2350" w:rsidRDefault="003F2B23" w:rsidP="00AE2350">
            <w:pPr>
              <w:spacing w:before="60" w:after="60"/>
              <w:rPr>
                <w:rFonts w:eastAsia="Arial" w:cs="Arial"/>
                <w:snapToGrid w:val="0"/>
                <w:color w:val="000000"/>
                <w:sz w:val="20"/>
              </w:rPr>
            </w:pPr>
            <w:r w:rsidRPr="00AE2350">
              <w:rPr>
                <w:rFonts w:eastAsia="Arial" w:cs="Arial"/>
                <w:snapToGrid w:val="0"/>
                <w:color w:val="000000"/>
                <w:sz w:val="20"/>
              </w:rPr>
              <w:t>UTS</w:t>
            </w:r>
          </w:p>
        </w:tc>
        <w:tc>
          <w:tcPr>
            <w:tcW w:w="9180" w:type="dxa"/>
            <w:tcBorders>
              <w:top w:val="single" w:sz="6" w:space="0" w:color="auto"/>
              <w:left w:val="single" w:sz="6" w:space="0" w:color="auto"/>
              <w:bottom w:val="single" w:sz="6" w:space="0" w:color="auto"/>
              <w:right w:val="single" w:sz="6" w:space="0" w:color="auto"/>
            </w:tcBorders>
          </w:tcPr>
          <w:p w14:paraId="44D82278" w14:textId="56D4D6E6" w:rsidR="003F2B23" w:rsidRPr="00AE2350" w:rsidRDefault="003F2B23" w:rsidP="00AE2350">
            <w:pPr>
              <w:spacing w:before="60" w:after="60"/>
              <w:rPr>
                <w:rFonts w:eastAsia="Arial" w:cs="Arial"/>
                <w:snapToGrid w:val="0"/>
                <w:color w:val="000000"/>
                <w:sz w:val="20"/>
              </w:rPr>
            </w:pPr>
            <w:r w:rsidRPr="00AE2350">
              <w:rPr>
                <w:rFonts w:eastAsia="Arial" w:cs="Arial"/>
                <w:snapToGrid w:val="0"/>
                <w:color w:val="000000"/>
                <w:sz w:val="20"/>
              </w:rPr>
              <w:t>Unemployment Tax Services</w:t>
            </w:r>
          </w:p>
        </w:tc>
      </w:tr>
      <w:tr w:rsidR="00F271AB" w:rsidRPr="0034058B" w14:paraId="42807BDF"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33439C96" w14:textId="25AB2016" w:rsidR="00F271AB" w:rsidRPr="00847E58" w:rsidRDefault="00F271AB" w:rsidP="00AE2350">
            <w:pPr>
              <w:spacing w:before="60" w:after="60"/>
              <w:rPr>
                <w:rFonts w:eastAsia="Arial" w:cs="Arial"/>
                <w:snapToGrid w:val="0"/>
                <w:color w:val="000000"/>
                <w:sz w:val="20"/>
              </w:rPr>
            </w:pPr>
            <w:r w:rsidRPr="00847E58">
              <w:rPr>
                <w:rFonts w:eastAsia="Arial" w:cs="Arial"/>
                <w:snapToGrid w:val="0"/>
                <w:color w:val="000000"/>
                <w:sz w:val="20"/>
              </w:rPr>
              <w:t>VPAT</w:t>
            </w:r>
          </w:p>
        </w:tc>
        <w:tc>
          <w:tcPr>
            <w:tcW w:w="9180" w:type="dxa"/>
            <w:tcBorders>
              <w:top w:val="single" w:sz="6" w:space="0" w:color="auto"/>
              <w:left w:val="single" w:sz="6" w:space="0" w:color="auto"/>
              <w:bottom w:val="single" w:sz="6" w:space="0" w:color="auto"/>
              <w:right w:val="single" w:sz="6" w:space="0" w:color="auto"/>
            </w:tcBorders>
          </w:tcPr>
          <w:p w14:paraId="43DAF89D" w14:textId="5A1C0A4E" w:rsidR="00F271AB" w:rsidRPr="00AE2350" w:rsidRDefault="00F271AB" w:rsidP="00AE2350">
            <w:pPr>
              <w:spacing w:before="60" w:after="60"/>
              <w:rPr>
                <w:rFonts w:eastAsia="Arial" w:cs="Arial"/>
                <w:snapToGrid w:val="0"/>
                <w:color w:val="000000"/>
                <w:sz w:val="20"/>
              </w:rPr>
            </w:pPr>
            <w:r w:rsidRPr="00AE2350">
              <w:rPr>
                <w:rFonts w:eastAsia="Arial" w:cs="Arial"/>
                <w:snapToGrid w:val="0"/>
                <w:color w:val="000000"/>
                <w:sz w:val="20"/>
              </w:rPr>
              <w:t>Voluntary Product Accessibility Template</w:t>
            </w:r>
          </w:p>
        </w:tc>
      </w:tr>
      <w:tr w:rsidR="00A92486" w:rsidRPr="0034058B" w14:paraId="57E29848"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47E1A81C"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VR</w:t>
            </w:r>
          </w:p>
        </w:tc>
        <w:tc>
          <w:tcPr>
            <w:tcW w:w="9180" w:type="dxa"/>
            <w:tcBorders>
              <w:top w:val="single" w:sz="6" w:space="0" w:color="auto"/>
              <w:left w:val="single" w:sz="6" w:space="0" w:color="auto"/>
              <w:bottom w:val="single" w:sz="6" w:space="0" w:color="auto"/>
              <w:right w:val="single" w:sz="6" w:space="0" w:color="auto"/>
            </w:tcBorders>
          </w:tcPr>
          <w:p w14:paraId="36FB0B05"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Vocational Rehabilitation</w:t>
            </w:r>
          </w:p>
        </w:tc>
      </w:tr>
      <w:tr w:rsidR="001550C6" w:rsidRPr="0034058B" w14:paraId="116007E9"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55E037E9" w14:textId="5FA44E19" w:rsidR="001550C6" w:rsidRPr="00AE2350" w:rsidRDefault="001550C6" w:rsidP="00AE2350">
            <w:pPr>
              <w:spacing w:before="60" w:after="60"/>
              <w:rPr>
                <w:rFonts w:eastAsia="Arial" w:cs="Arial"/>
                <w:snapToGrid w:val="0"/>
                <w:color w:val="000000"/>
                <w:sz w:val="20"/>
              </w:rPr>
            </w:pPr>
            <w:r w:rsidRPr="00AE2350">
              <w:rPr>
                <w:rFonts w:eastAsia="Arial" w:cs="Arial"/>
                <w:snapToGrid w:val="0"/>
                <w:color w:val="000000"/>
                <w:sz w:val="20"/>
              </w:rPr>
              <w:t>VSAM</w:t>
            </w:r>
          </w:p>
        </w:tc>
        <w:tc>
          <w:tcPr>
            <w:tcW w:w="9180" w:type="dxa"/>
            <w:tcBorders>
              <w:top w:val="single" w:sz="6" w:space="0" w:color="auto"/>
              <w:left w:val="single" w:sz="6" w:space="0" w:color="auto"/>
              <w:bottom w:val="single" w:sz="6" w:space="0" w:color="auto"/>
              <w:right w:val="single" w:sz="6" w:space="0" w:color="auto"/>
            </w:tcBorders>
          </w:tcPr>
          <w:p w14:paraId="15CDC089" w14:textId="3D54F37E" w:rsidR="001550C6" w:rsidRPr="00AE2350" w:rsidRDefault="001550C6" w:rsidP="00AE2350">
            <w:pPr>
              <w:spacing w:before="60" w:after="60"/>
              <w:rPr>
                <w:rFonts w:eastAsia="Arial" w:cs="Arial"/>
                <w:snapToGrid w:val="0"/>
                <w:color w:val="000000"/>
                <w:sz w:val="20"/>
              </w:rPr>
            </w:pPr>
            <w:r w:rsidRPr="00AE2350">
              <w:rPr>
                <w:rFonts w:eastAsia="Arial" w:cs="Arial"/>
                <w:snapToGrid w:val="0"/>
                <w:color w:val="000000"/>
                <w:sz w:val="20"/>
              </w:rPr>
              <w:t>Virtual Storage Access Method</w:t>
            </w:r>
          </w:p>
        </w:tc>
      </w:tr>
      <w:tr w:rsidR="00A92486" w:rsidRPr="0034058B" w14:paraId="33AB6A9D"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773AA2B6"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WCAG</w:t>
            </w:r>
          </w:p>
        </w:tc>
        <w:tc>
          <w:tcPr>
            <w:tcW w:w="9180" w:type="dxa"/>
            <w:tcBorders>
              <w:top w:val="single" w:sz="6" w:space="0" w:color="auto"/>
              <w:left w:val="single" w:sz="6" w:space="0" w:color="auto"/>
              <w:bottom w:val="single" w:sz="6" w:space="0" w:color="auto"/>
              <w:right w:val="single" w:sz="6" w:space="0" w:color="auto"/>
            </w:tcBorders>
          </w:tcPr>
          <w:p w14:paraId="1F81050C" w14:textId="77777777" w:rsidR="00A92486" w:rsidRPr="00AE2350" w:rsidRDefault="00A92486" w:rsidP="00AE2350">
            <w:pPr>
              <w:spacing w:before="60" w:after="60"/>
              <w:rPr>
                <w:rFonts w:eastAsia="Arial" w:cs="Arial"/>
                <w:snapToGrid w:val="0"/>
                <w:color w:val="000000"/>
                <w:sz w:val="20"/>
              </w:rPr>
            </w:pPr>
            <w:r w:rsidRPr="00AE2350">
              <w:rPr>
                <w:rFonts w:eastAsia="Arial" w:cs="Arial"/>
                <w:snapToGrid w:val="0"/>
                <w:color w:val="000000"/>
                <w:sz w:val="20"/>
              </w:rPr>
              <w:t>Web Content Accessibility Guidelines</w:t>
            </w:r>
          </w:p>
        </w:tc>
      </w:tr>
      <w:tr w:rsidR="00A92486" w:rsidRPr="0034058B" w14:paraId="0DCFDE37" w14:textId="77777777" w:rsidTr="005E72C1">
        <w:trPr>
          <w:trHeight w:val="226"/>
        </w:trPr>
        <w:tc>
          <w:tcPr>
            <w:tcW w:w="1620" w:type="dxa"/>
            <w:tcBorders>
              <w:top w:val="single" w:sz="6" w:space="0" w:color="auto"/>
              <w:left w:val="single" w:sz="6" w:space="0" w:color="auto"/>
              <w:bottom w:val="single" w:sz="6" w:space="0" w:color="auto"/>
              <w:right w:val="single" w:sz="6" w:space="0" w:color="auto"/>
            </w:tcBorders>
          </w:tcPr>
          <w:p w14:paraId="2538CA96" w14:textId="77777777" w:rsidR="00A92486" w:rsidRPr="00847E58" w:rsidRDefault="00A92486" w:rsidP="00AE2350">
            <w:pPr>
              <w:spacing w:before="60" w:after="60"/>
              <w:rPr>
                <w:rFonts w:cs="Arial"/>
                <w:snapToGrid w:val="0"/>
                <w:color w:val="000000"/>
                <w:sz w:val="20"/>
              </w:rPr>
            </w:pPr>
            <w:r w:rsidRPr="00847E58">
              <w:rPr>
                <w:rFonts w:cs="Arial"/>
                <w:snapToGrid w:val="0"/>
                <w:color w:val="000000"/>
                <w:sz w:val="20"/>
              </w:rPr>
              <w:t>WIT</w:t>
            </w:r>
          </w:p>
        </w:tc>
        <w:tc>
          <w:tcPr>
            <w:tcW w:w="9180" w:type="dxa"/>
            <w:tcBorders>
              <w:top w:val="single" w:sz="6" w:space="0" w:color="auto"/>
              <w:left w:val="single" w:sz="6" w:space="0" w:color="auto"/>
              <w:bottom w:val="single" w:sz="6" w:space="0" w:color="auto"/>
              <w:right w:val="single" w:sz="6" w:space="0" w:color="auto"/>
            </w:tcBorders>
          </w:tcPr>
          <w:p w14:paraId="0EC09990" w14:textId="0DED548D" w:rsidR="00A92486" w:rsidRPr="0034058B" w:rsidRDefault="0016335F" w:rsidP="00AE2350">
            <w:pPr>
              <w:spacing w:before="60" w:after="60"/>
              <w:rPr>
                <w:rFonts w:cs="Arial"/>
                <w:snapToGrid w:val="0"/>
                <w:color w:val="000000"/>
                <w:sz w:val="20"/>
              </w:rPr>
            </w:pPr>
            <w:hyperlink r:id="rId20" w:history="1">
              <w:r w:rsidR="00A92486" w:rsidRPr="0034058B">
                <w:rPr>
                  <w:rStyle w:val="Hyperlink"/>
                  <w:rFonts w:cs="Arial"/>
                  <w:snapToGrid w:val="0"/>
                  <w:sz w:val="20"/>
                </w:rPr>
                <w:t>WorkInTexas.com</w:t>
              </w:r>
            </w:hyperlink>
            <w:r w:rsidR="00A92486" w:rsidRPr="0034058B">
              <w:rPr>
                <w:rFonts w:cs="Arial"/>
                <w:snapToGrid w:val="0"/>
                <w:color w:val="000000"/>
                <w:sz w:val="20"/>
              </w:rPr>
              <w:t xml:space="preserve"> (the current labor exchange solution for Texas)</w:t>
            </w:r>
          </w:p>
        </w:tc>
      </w:tr>
    </w:tbl>
    <w:p w14:paraId="30AA1353" w14:textId="37B2F764" w:rsidR="00D422E7" w:rsidRDefault="00D422E7" w:rsidP="00D422E7">
      <w:pPr>
        <w:spacing w:after="0"/>
      </w:pPr>
    </w:p>
    <w:sectPr w:rsidR="00D422E7" w:rsidSect="000665D1">
      <w:headerReference w:type="default" r:id="rId21"/>
      <w:footerReference w:type="default" r:id="rId22"/>
      <w:pgSz w:w="12240" w:h="15840" w:code="1"/>
      <w:pgMar w:top="720" w:right="720" w:bottom="720" w:left="72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F7175" w14:textId="77777777" w:rsidR="0016335F" w:rsidRDefault="0016335F">
      <w:r>
        <w:separator/>
      </w:r>
    </w:p>
    <w:p w14:paraId="64F0775C" w14:textId="77777777" w:rsidR="0016335F" w:rsidRDefault="0016335F"/>
  </w:endnote>
  <w:endnote w:type="continuationSeparator" w:id="0">
    <w:p w14:paraId="7AE63344" w14:textId="77777777" w:rsidR="0016335F" w:rsidRDefault="0016335F">
      <w:r>
        <w:continuationSeparator/>
      </w:r>
    </w:p>
    <w:p w14:paraId="6C49AE03" w14:textId="77777777" w:rsidR="0016335F" w:rsidRDefault="0016335F"/>
    <w:tbl>
      <w:tblPr>
        <w:tblW w:w="0" w:type="auto"/>
        <w:tblInd w:w="108" w:type="dxa"/>
        <w:tblLayout w:type="fixed"/>
        <w:tblLook w:val="0000" w:firstRow="0" w:lastRow="0" w:firstColumn="0" w:lastColumn="0" w:noHBand="0" w:noVBand="0"/>
      </w:tblPr>
      <w:tblGrid>
        <w:gridCol w:w="2610"/>
      </w:tblGrid>
      <w:tr w:rsidR="0016335F" w14:paraId="2A488069" w14:textId="77777777" w:rsidTr="00C27887">
        <w:trPr>
          <w:cantSplit/>
          <w:trHeight w:val="260"/>
        </w:trPr>
        <w:tc>
          <w:tcPr>
            <w:tcW w:w="2610" w:type="dxa"/>
            <w:tcBorders>
              <w:top w:val="single" w:sz="4" w:space="0" w:color="auto"/>
            </w:tcBorders>
            <w:vAlign w:val="center"/>
          </w:tcPr>
          <w:p w14:paraId="61A5A219" w14:textId="77777777" w:rsidR="0016335F" w:rsidRPr="00EA6B15" w:rsidRDefault="0016335F" w:rsidP="00C7513B">
            <w:pPr>
              <w:pStyle w:val="Header"/>
              <w:rPr>
                <w:sz w:val="20"/>
                <w:highlight w:val="yellow"/>
              </w:rPr>
            </w:pPr>
            <w:r w:rsidRPr="00EA6B15">
              <w:rPr>
                <w:sz w:val="20"/>
                <w:highlight w:val="yellow"/>
              </w:rPr>
              <w:t>[Umbrella Project Name: Project Name]</w:t>
            </w:r>
          </w:p>
        </w:tc>
      </w:tr>
    </w:tbl>
    <w:p w14:paraId="3A730221" w14:textId="77777777" w:rsidR="0016335F" w:rsidRDefault="0016335F">
      <w:r w:rsidRPr="00EA6B15">
        <w:rPr>
          <w:sz w:val="20"/>
          <w:highlight w:val="yellow"/>
        </w:rPr>
        <w:t>Technology Category: [DBITS Category]</w:t>
      </w:r>
    </w:p>
  </w:endnote>
  <w:endnote w:type="continuationNotice" w:id="1">
    <w:p w14:paraId="5D8C3EB5" w14:textId="77777777" w:rsidR="0016335F" w:rsidRDefault="001633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Tahom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2610"/>
      <w:gridCol w:w="8190"/>
    </w:tblGrid>
    <w:tr w:rsidR="006F2CAB" w14:paraId="6C5EB10B" w14:textId="77777777" w:rsidTr="00AE2350">
      <w:trPr>
        <w:cantSplit/>
        <w:trHeight w:val="260"/>
      </w:trPr>
      <w:tc>
        <w:tcPr>
          <w:tcW w:w="2610" w:type="dxa"/>
          <w:vMerge w:val="restart"/>
          <w:tcBorders>
            <w:top w:val="single" w:sz="4" w:space="0" w:color="auto"/>
          </w:tcBorders>
          <w:vAlign w:val="center"/>
        </w:tcPr>
        <w:p w14:paraId="15F1C006" w14:textId="77777777" w:rsidR="006F2CAB" w:rsidRDefault="006F2CAB" w:rsidP="00F313C6">
          <w:pPr>
            <w:pStyle w:val="Footer"/>
            <w:spacing w:after="0"/>
          </w:pPr>
        </w:p>
      </w:tc>
      <w:tc>
        <w:tcPr>
          <w:tcW w:w="8190" w:type="dxa"/>
          <w:tcBorders>
            <w:top w:val="single" w:sz="4" w:space="0" w:color="auto"/>
          </w:tcBorders>
        </w:tcPr>
        <w:p w14:paraId="76606DBC" w14:textId="27E562C3" w:rsidR="006F2CAB" w:rsidRPr="001D7791" w:rsidRDefault="006F2CAB" w:rsidP="00F313C6">
          <w:pPr>
            <w:pStyle w:val="Footer"/>
            <w:spacing w:after="0"/>
            <w:jc w:val="right"/>
          </w:pPr>
          <w:r w:rsidRPr="00E35128">
            <w:rPr>
              <w:sz w:val="20"/>
            </w:rPr>
            <w:t xml:space="preserve">Page </w:t>
          </w:r>
          <w:r w:rsidRPr="00397733">
            <w:rPr>
              <w:rStyle w:val="PageNumber"/>
              <w:sz w:val="20"/>
            </w:rPr>
            <w:fldChar w:fldCharType="begin"/>
          </w:r>
          <w:r w:rsidRPr="008C7DE6">
            <w:rPr>
              <w:rStyle w:val="PageNumber"/>
              <w:sz w:val="20"/>
            </w:rPr>
            <w:instrText xml:space="preserve"> PAGE </w:instrText>
          </w:r>
          <w:r w:rsidRPr="00397733">
            <w:rPr>
              <w:rStyle w:val="PageNumber"/>
              <w:sz w:val="20"/>
            </w:rPr>
            <w:fldChar w:fldCharType="separate"/>
          </w:r>
          <w:r w:rsidR="003D5E96">
            <w:rPr>
              <w:rStyle w:val="PageNumber"/>
              <w:noProof/>
              <w:sz w:val="20"/>
            </w:rPr>
            <w:t>10</w:t>
          </w:r>
          <w:r w:rsidRPr="00397733">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3D5E96">
            <w:rPr>
              <w:rStyle w:val="PageNumber"/>
              <w:noProof/>
              <w:sz w:val="20"/>
            </w:rPr>
            <w:t>28</w:t>
          </w:r>
          <w:r w:rsidRPr="001D7791">
            <w:rPr>
              <w:rStyle w:val="PageNumber"/>
              <w:sz w:val="20"/>
            </w:rPr>
            <w:fldChar w:fldCharType="end"/>
          </w:r>
        </w:p>
      </w:tc>
    </w:tr>
    <w:tr w:rsidR="006F2CAB" w:rsidRPr="00561EEF" w14:paraId="0E836AC3" w14:textId="77777777" w:rsidTr="6D0FB878">
      <w:trPr>
        <w:cantSplit/>
      </w:trPr>
      <w:tc>
        <w:tcPr>
          <w:tcW w:w="2610" w:type="dxa"/>
          <w:vMerge/>
        </w:tcPr>
        <w:p w14:paraId="07BAD4A2" w14:textId="77777777" w:rsidR="006F2CAB" w:rsidRDefault="006F2CAB" w:rsidP="00F313C6">
          <w:pPr>
            <w:pStyle w:val="Footer"/>
            <w:spacing w:after="0"/>
          </w:pPr>
        </w:p>
      </w:tc>
      <w:tc>
        <w:tcPr>
          <w:tcW w:w="8190" w:type="dxa"/>
        </w:tcPr>
        <w:p w14:paraId="1F014366" w14:textId="77777777" w:rsidR="006F2CAB" w:rsidRPr="00561EEF" w:rsidRDefault="006F2CAB" w:rsidP="00D71E7F">
          <w:pPr>
            <w:pStyle w:val="Footer"/>
            <w:spacing w:after="0"/>
            <w:jc w:val="right"/>
            <w:rPr>
              <w:sz w:val="16"/>
              <w:szCs w:val="16"/>
            </w:rPr>
          </w:pPr>
        </w:p>
      </w:tc>
    </w:tr>
  </w:tbl>
  <w:p w14:paraId="2057644C" w14:textId="77777777" w:rsidR="006F2CAB" w:rsidRPr="0095170C" w:rsidRDefault="006F2CAB" w:rsidP="00951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2610"/>
      <w:gridCol w:w="8190"/>
    </w:tblGrid>
    <w:tr w:rsidR="006F2CAB" w14:paraId="2BDDA598" w14:textId="77777777" w:rsidTr="00D71E7F">
      <w:trPr>
        <w:cantSplit/>
        <w:trHeight w:val="350"/>
      </w:trPr>
      <w:tc>
        <w:tcPr>
          <w:tcW w:w="2610" w:type="dxa"/>
          <w:vMerge w:val="restart"/>
          <w:tcBorders>
            <w:top w:val="single" w:sz="4" w:space="0" w:color="auto"/>
          </w:tcBorders>
          <w:vAlign w:val="center"/>
        </w:tcPr>
        <w:p w14:paraId="72C67806" w14:textId="77777777" w:rsidR="006F2CAB" w:rsidRDefault="006F2CAB" w:rsidP="00114681">
          <w:pPr>
            <w:pStyle w:val="Footer"/>
            <w:spacing w:after="0"/>
          </w:pPr>
        </w:p>
      </w:tc>
      <w:tc>
        <w:tcPr>
          <w:tcW w:w="8190" w:type="dxa"/>
          <w:tcBorders>
            <w:top w:val="single" w:sz="4" w:space="0" w:color="auto"/>
          </w:tcBorders>
        </w:tcPr>
        <w:p w14:paraId="42F77F5B" w14:textId="04FA416C" w:rsidR="006F2CAB" w:rsidRPr="001D7791" w:rsidRDefault="006F2CAB" w:rsidP="00F313C6">
          <w:pPr>
            <w:pStyle w:val="Footer"/>
            <w:spacing w:after="0"/>
            <w:jc w:val="right"/>
          </w:pPr>
          <w:r w:rsidRPr="00E35128">
            <w:rPr>
              <w:sz w:val="20"/>
            </w:rPr>
            <w:t xml:space="preserve">Page </w:t>
          </w:r>
          <w:r w:rsidRPr="00397733">
            <w:rPr>
              <w:rStyle w:val="PageNumber"/>
              <w:sz w:val="20"/>
            </w:rPr>
            <w:fldChar w:fldCharType="begin"/>
          </w:r>
          <w:r w:rsidRPr="008C7DE6">
            <w:rPr>
              <w:rStyle w:val="PageNumber"/>
              <w:sz w:val="20"/>
            </w:rPr>
            <w:instrText xml:space="preserve"> PAGE </w:instrText>
          </w:r>
          <w:r w:rsidRPr="00397733">
            <w:rPr>
              <w:rStyle w:val="PageNumber"/>
              <w:sz w:val="20"/>
            </w:rPr>
            <w:fldChar w:fldCharType="separate"/>
          </w:r>
          <w:r w:rsidR="003D5E96">
            <w:rPr>
              <w:rStyle w:val="PageNumber"/>
              <w:noProof/>
              <w:sz w:val="20"/>
            </w:rPr>
            <w:t>9</w:t>
          </w:r>
          <w:r w:rsidRPr="00397733">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3D5E96">
            <w:rPr>
              <w:rStyle w:val="PageNumber"/>
              <w:noProof/>
              <w:sz w:val="20"/>
            </w:rPr>
            <w:t>28</w:t>
          </w:r>
          <w:r w:rsidRPr="001D7791">
            <w:rPr>
              <w:rStyle w:val="PageNumber"/>
              <w:sz w:val="20"/>
            </w:rPr>
            <w:fldChar w:fldCharType="end"/>
          </w:r>
        </w:p>
      </w:tc>
    </w:tr>
    <w:tr w:rsidR="006F2CAB" w:rsidRPr="00561EEF" w14:paraId="131C3377" w14:textId="77777777" w:rsidTr="6D0FB878">
      <w:trPr>
        <w:cantSplit/>
      </w:trPr>
      <w:tc>
        <w:tcPr>
          <w:tcW w:w="2610" w:type="dxa"/>
          <w:vMerge/>
        </w:tcPr>
        <w:p w14:paraId="71268265" w14:textId="77777777" w:rsidR="006F2CAB" w:rsidRPr="00561EEF" w:rsidRDefault="006F2CAB" w:rsidP="00F313C6">
          <w:pPr>
            <w:pStyle w:val="Footer"/>
            <w:spacing w:after="0"/>
            <w:rPr>
              <w:sz w:val="16"/>
              <w:szCs w:val="16"/>
            </w:rPr>
          </w:pPr>
        </w:p>
      </w:tc>
      <w:tc>
        <w:tcPr>
          <w:tcW w:w="8190" w:type="dxa"/>
        </w:tcPr>
        <w:p w14:paraId="63A6DA93" w14:textId="77777777" w:rsidR="006F2CAB" w:rsidRPr="00561EEF" w:rsidRDefault="006F2CAB" w:rsidP="00D71E7F">
          <w:pPr>
            <w:pStyle w:val="Footer"/>
            <w:spacing w:after="0"/>
            <w:jc w:val="right"/>
            <w:rPr>
              <w:sz w:val="16"/>
              <w:szCs w:val="16"/>
            </w:rPr>
          </w:pPr>
        </w:p>
      </w:tc>
    </w:tr>
  </w:tbl>
  <w:p w14:paraId="3BEF0B96" w14:textId="77777777" w:rsidR="006F2CAB" w:rsidRPr="00561EEF" w:rsidRDefault="006F2CAB" w:rsidP="00114681">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2610"/>
      <w:gridCol w:w="8190"/>
    </w:tblGrid>
    <w:tr w:rsidR="006F2CAB" w:rsidRPr="000E516C" w14:paraId="091C85B4" w14:textId="77777777" w:rsidTr="00F313C6">
      <w:trPr>
        <w:cantSplit/>
        <w:trHeight w:val="260"/>
      </w:trPr>
      <w:tc>
        <w:tcPr>
          <w:tcW w:w="2610" w:type="dxa"/>
          <w:vMerge w:val="restart"/>
          <w:tcBorders>
            <w:top w:val="single" w:sz="4" w:space="0" w:color="auto"/>
          </w:tcBorders>
          <w:vAlign w:val="center"/>
        </w:tcPr>
        <w:p w14:paraId="6FB131CD" w14:textId="77777777" w:rsidR="006F2CAB" w:rsidRDefault="006F2CAB" w:rsidP="00A20C02">
          <w:pPr>
            <w:pStyle w:val="Footer"/>
            <w:spacing w:after="0"/>
          </w:pPr>
          <w:r w:rsidRPr="00434F50">
            <w:rPr>
              <w:noProof/>
            </w:rPr>
            <w:drawing>
              <wp:anchor distT="0" distB="0" distL="114300" distR="114300" simplePos="0" relativeHeight="251658240" behindDoc="0" locked="0" layoutInCell="1" allowOverlap="1" wp14:anchorId="55B96B47" wp14:editId="070BAAD3">
                <wp:simplePos x="0" y="0"/>
                <wp:positionH relativeFrom="column">
                  <wp:posOffset>53340</wp:posOffset>
                </wp:positionH>
                <wp:positionV relativeFrom="paragraph">
                  <wp:posOffset>29210</wp:posOffset>
                </wp:positionV>
                <wp:extent cx="572135" cy="548640"/>
                <wp:effectExtent l="0" t="0" r="0" b="3810"/>
                <wp:wrapNone/>
                <wp:docPr id="1" name="Picture 1" descr="Texas Workforce Commission Seal" title="Texas Workforce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cstate="print"/>
                        <a:srcRect/>
                        <a:stretch>
                          <a:fillRect/>
                        </a:stretch>
                      </pic:blipFill>
                      <pic:spPr bwMode="auto">
                        <a:xfrm>
                          <a:off x="0" y="0"/>
                          <a:ext cx="572135"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190" w:type="dxa"/>
          <w:tcBorders>
            <w:top w:val="single" w:sz="4" w:space="0" w:color="auto"/>
          </w:tcBorders>
        </w:tcPr>
        <w:p w14:paraId="7BD0821D" w14:textId="01496E24" w:rsidR="006F2CAB" w:rsidRPr="000E516C" w:rsidRDefault="006F2CAB" w:rsidP="00A20C02">
          <w:pPr>
            <w:pStyle w:val="Footer"/>
            <w:spacing w:after="0"/>
            <w:jc w:val="right"/>
            <w:rPr>
              <w:sz w:val="20"/>
            </w:rPr>
          </w:pPr>
          <w:r w:rsidRPr="000E516C">
            <w:rPr>
              <w:sz w:val="20"/>
            </w:rPr>
            <w:t xml:space="preserve">Page </w:t>
          </w:r>
          <w:r w:rsidRPr="000E516C">
            <w:rPr>
              <w:rStyle w:val="PageNumber"/>
              <w:sz w:val="20"/>
            </w:rPr>
            <w:fldChar w:fldCharType="begin"/>
          </w:r>
          <w:r w:rsidRPr="000E516C">
            <w:rPr>
              <w:rStyle w:val="PageNumber"/>
              <w:sz w:val="20"/>
            </w:rPr>
            <w:instrText xml:space="preserve"> PAGE </w:instrText>
          </w:r>
          <w:r w:rsidRPr="000E516C">
            <w:rPr>
              <w:rStyle w:val="PageNumber"/>
              <w:sz w:val="20"/>
            </w:rPr>
            <w:fldChar w:fldCharType="separate"/>
          </w:r>
          <w:r w:rsidR="003D5E96">
            <w:rPr>
              <w:rStyle w:val="PageNumber"/>
              <w:noProof/>
              <w:sz w:val="20"/>
            </w:rPr>
            <w:t>28</w:t>
          </w:r>
          <w:r w:rsidRPr="000E516C">
            <w:rPr>
              <w:rStyle w:val="PageNumber"/>
              <w:sz w:val="20"/>
            </w:rPr>
            <w:fldChar w:fldCharType="end"/>
          </w:r>
          <w:r w:rsidRPr="000E516C">
            <w:rPr>
              <w:rStyle w:val="PageNumber"/>
              <w:sz w:val="20"/>
            </w:rPr>
            <w:t xml:space="preserve"> of </w:t>
          </w:r>
          <w:r w:rsidRPr="000E516C">
            <w:rPr>
              <w:rStyle w:val="PageNumber"/>
              <w:sz w:val="20"/>
            </w:rPr>
            <w:fldChar w:fldCharType="begin"/>
          </w:r>
          <w:r w:rsidRPr="000E516C">
            <w:rPr>
              <w:rStyle w:val="PageNumber"/>
              <w:sz w:val="20"/>
            </w:rPr>
            <w:instrText xml:space="preserve"> NUMPAGES </w:instrText>
          </w:r>
          <w:r w:rsidRPr="000E516C">
            <w:rPr>
              <w:rStyle w:val="PageNumber"/>
              <w:sz w:val="20"/>
            </w:rPr>
            <w:fldChar w:fldCharType="separate"/>
          </w:r>
          <w:r w:rsidR="003D5E96">
            <w:rPr>
              <w:rStyle w:val="PageNumber"/>
              <w:noProof/>
              <w:sz w:val="20"/>
            </w:rPr>
            <w:t>28</w:t>
          </w:r>
          <w:r w:rsidRPr="000E516C">
            <w:rPr>
              <w:rStyle w:val="PageNumber"/>
              <w:sz w:val="20"/>
            </w:rPr>
            <w:fldChar w:fldCharType="end"/>
          </w:r>
        </w:p>
      </w:tc>
    </w:tr>
    <w:tr w:rsidR="006F2CAB" w14:paraId="7FCC13FE" w14:textId="77777777" w:rsidTr="12CB9E81">
      <w:trPr>
        <w:cantSplit/>
      </w:trPr>
      <w:tc>
        <w:tcPr>
          <w:tcW w:w="2610" w:type="dxa"/>
          <w:vMerge/>
        </w:tcPr>
        <w:p w14:paraId="264204E9" w14:textId="77777777" w:rsidR="006F2CAB" w:rsidRDefault="006F2CAB" w:rsidP="00A20C02">
          <w:pPr>
            <w:pStyle w:val="Footer"/>
            <w:spacing w:after="0"/>
          </w:pPr>
        </w:p>
      </w:tc>
      <w:tc>
        <w:tcPr>
          <w:tcW w:w="8190" w:type="dxa"/>
        </w:tcPr>
        <w:p w14:paraId="548EA7E6" w14:textId="77777777" w:rsidR="006F2CAB" w:rsidRDefault="006F2CAB" w:rsidP="00D71E7F">
          <w:pPr>
            <w:pStyle w:val="Footer"/>
            <w:spacing w:after="0"/>
            <w:jc w:val="right"/>
          </w:pPr>
          <w:bookmarkStart w:id="65" w:name="OLE_LINK3"/>
          <w:bookmarkStart w:id="66" w:name="OLE_LINK4"/>
          <w:bookmarkStart w:id="67" w:name="OLE_LINK5"/>
          <w:bookmarkStart w:id="68" w:name="OLE_LINK6"/>
        </w:p>
      </w:tc>
    </w:tr>
    <w:bookmarkEnd w:id="65"/>
    <w:bookmarkEnd w:id="66"/>
    <w:bookmarkEnd w:id="67"/>
    <w:bookmarkEnd w:id="68"/>
  </w:tbl>
  <w:p w14:paraId="5327F7A0" w14:textId="77777777" w:rsidR="006F2CAB" w:rsidRDefault="006F2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3C42" w14:textId="77777777" w:rsidR="0016335F" w:rsidRDefault="0016335F">
      <w:r>
        <w:separator/>
      </w:r>
    </w:p>
    <w:p w14:paraId="492668EC" w14:textId="77777777" w:rsidR="0016335F" w:rsidRDefault="0016335F"/>
  </w:footnote>
  <w:footnote w:type="continuationSeparator" w:id="0">
    <w:p w14:paraId="060578F9" w14:textId="77777777" w:rsidR="0016335F" w:rsidRDefault="0016335F">
      <w:r>
        <w:continuationSeparator/>
      </w:r>
    </w:p>
    <w:p w14:paraId="1AFEABAC" w14:textId="77777777" w:rsidR="0016335F" w:rsidRDefault="0016335F"/>
  </w:footnote>
  <w:footnote w:type="continuationNotice" w:id="1">
    <w:p w14:paraId="78F04B90" w14:textId="77777777" w:rsidR="0016335F" w:rsidRDefault="001633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108" w:type="dxa"/>
      <w:tblLayout w:type="fixed"/>
      <w:tblLook w:val="0000" w:firstRow="0" w:lastRow="0" w:firstColumn="0" w:lastColumn="0" w:noHBand="0" w:noVBand="0"/>
    </w:tblPr>
    <w:tblGrid>
      <w:gridCol w:w="6390"/>
      <w:gridCol w:w="4500"/>
    </w:tblGrid>
    <w:tr w:rsidR="006F2CAB" w:rsidRPr="00EA6B15" w14:paraId="580526BF" w14:textId="77777777" w:rsidTr="00BB6DBA">
      <w:tc>
        <w:tcPr>
          <w:tcW w:w="6390" w:type="dxa"/>
          <w:vAlign w:val="center"/>
        </w:tcPr>
        <w:p w14:paraId="770139CC" w14:textId="6DDD8184" w:rsidR="006F2CAB" w:rsidRPr="00BE2AE5" w:rsidRDefault="006F2CAB" w:rsidP="0095170C">
          <w:pPr>
            <w:pStyle w:val="Header"/>
            <w:spacing w:after="0"/>
            <w:rPr>
              <w:sz w:val="20"/>
            </w:rPr>
          </w:pPr>
          <w:r w:rsidRPr="00BE2AE5">
            <w:rPr>
              <w:sz w:val="20"/>
            </w:rPr>
            <w:t xml:space="preserve">Umbrella Project Name: </w:t>
          </w:r>
          <w:r>
            <w:rPr>
              <w:sz w:val="20"/>
            </w:rPr>
            <w:t>UI &amp; RID Modernization</w:t>
          </w:r>
        </w:p>
      </w:tc>
      <w:tc>
        <w:tcPr>
          <w:tcW w:w="4500" w:type="dxa"/>
          <w:vAlign w:val="bottom"/>
        </w:tcPr>
        <w:p w14:paraId="05134F68" w14:textId="77777777" w:rsidR="006F2CAB" w:rsidRPr="00BE2AE5" w:rsidRDefault="006F2CAB" w:rsidP="0095170C">
          <w:pPr>
            <w:pStyle w:val="Header"/>
            <w:spacing w:after="0"/>
            <w:jc w:val="right"/>
            <w:rPr>
              <w:sz w:val="20"/>
            </w:rPr>
          </w:pPr>
          <w:r w:rsidRPr="00BE2AE5">
            <w:rPr>
              <w:sz w:val="20"/>
            </w:rPr>
            <w:t>Texas Workforce Commission</w:t>
          </w:r>
        </w:p>
        <w:p w14:paraId="50DA0BD7" w14:textId="7AC5EA78" w:rsidR="006F2CAB" w:rsidRPr="00BE2AE5" w:rsidRDefault="006F2CAB" w:rsidP="0095170C">
          <w:pPr>
            <w:pStyle w:val="Header"/>
            <w:spacing w:after="0"/>
            <w:jc w:val="right"/>
            <w:rPr>
              <w:sz w:val="20"/>
            </w:rPr>
          </w:pPr>
          <w:r>
            <w:rPr>
              <w:sz w:val="20"/>
            </w:rPr>
            <w:t xml:space="preserve">RFI No. </w:t>
          </w:r>
          <w:r w:rsidRPr="00CB006B">
            <w:rPr>
              <w:sz w:val="20"/>
            </w:rPr>
            <w:t>320-</w:t>
          </w:r>
          <w:r>
            <w:rPr>
              <w:sz w:val="20"/>
            </w:rPr>
            <w:t>2017UI&amp;RID</w:t>
          </w:r>
        </w:p>
      </w:tc>
    </w:tr>
    <w:tr w:rsidR="006F2CAB" w14:paraId="67E9E310" w14:textId="77777777" w:rsidTr="00BB6DBA">
      <w:trPr>
        <w:cantSplit/>
        <w:trHeight w:hRule="exact" w:val="60"/>
      </w:trPr>
      <w:tc>
        <w:tcPr>
          <w:tcW w:w="10890" w:type="dxa"/>
          <w:gridSpan w:val="2"/>
          <w:tcBorders>
            <w:bottom w:val="single" w:sz="4" w:space="0" w:color="auto"/>
          </w:tcBorders>
        </w:tcPr>
        <w:p w14:paraId="58AC5FF3" w14:textId="77777777" w:rsidR="006F2CAB" w:rsidRDefault="006F2CAB" w:rsidP="0095170C">
          <w:pPr>
            <w:pStyle w:val="Header"/>
          </w:pPr>
        </w:p>
      </w:tc>
    </w:tr>
  </w:tbl>
  <w:p w14:paraId="41984806" w14:textId="038BB027" w:rsidR="006F2CAB" w:rsidRPr="0095170C" w:rsidRDefault="006F2CAB" w:rsidP="00951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108" w:type="dxa"/>
      <w:tblLayout w:type="fixed"/>
      <w:tblLook w:val="0000" w:firstRow="0" w:lastRow="0" w:firstColumn="0" w:lastColumn="0" w:noHBand="0" w:noVBand="0"/>
    </w:tblPr>
    <w:tblGrid>
      <w:gridCol w:w="6390"/>
      <w:gridCol w:w="4500"/>
    </w:tblGrid>
    <w:tr w:rsidR="006F2CAB" w:rsidRPr="00EA6B15" w14:paraId="7AC55391" w14:textId="77777777" w:rsidTr="00296791">
      <w:tc>
        <w:tcPr>
          <w:tcW w:w="6390" w:type="dxa"/>
          <w:vAlign w:val="center"/>
        </w:tcPr>
        <w:p w14:paraId="616A5A6F" w14:textId="2E8F0B99" w:rsidR="006F2CAB" w:rsidRPr="00BE2AE5" w:rsidRDefault="006F2CAB" w:rsidP="00B203B4">
          <w:pPr>
            <w:pStyle w:val="Header"/>
            <w:spacing w:after="0"/>
            <w:rPr>
              <w:sz w:val="20"/>
            </w:rPr>
          </w:pPr>
          <w:r w:rsidRPr="00BE2AE5">
            <w:rPr>
              <w:sz w:val="20"/>
            </w:rPr>
            <w:t xml:space="preserve">Umbrella Project Name: </w:t>
          </w:r>
          <w:r>
            <w:rPr>
              <w:sz w:val="20"/>
            </w:rPr>
            <w:t>UI &amp; RID Modernization</w:t>
          </w:r>
        </w:p>
      </w:tc>
      <w:tc>
        <w:tcPr>
          <w:tcW w:w="4500" w:type="dxa"/>
          <w:vAlign w:val="bottom"/>
        </w:tcPr>
        <w:p w14:paraId="481C4C82" w14:textId="77777777" w:rsidR="006F2CAB" w:rsidRPr="00BE2AE5" w:rsidRDefault="006F2CAB" w:rsidP="00C665DC">
          <w:pPr>
            <w:pStyle w:val="Header"/>
            <w:spacing w:after="0"/>
            <w:jc w:val="right"/>
            <w:rPr>
              <w:sz w:val="20"/>
            </w:rPr>
          </w:pPr>
          <w:r w:rsidRPr="00BE2AE5">
            <w:rPr>
              <w:sz w:val="20"/>
            </w:rPr>
            <w:t>Texas Workforce Commission</w:t>
          </w:r>
        </w:p>
        <w:p w14:paraId="00AFFE8F" w14:textId="52F155F3" w:rsidR="006F2CAB" w:rsidRPr="00BE2AE5" w:rsidRDefault="006F2CAB" w:rsidP="00C665DC">
          <w:pPr>
            <w:pStyle w:val="Header"/>
            <w:spacing w:after="0"/>
            <w:jc w:val="right"/>
            <w:rPr>
              <w:sz w:val="20"/>
            </w:rPr>
          </w:pPr>
          <w:r>
            <w:rPr>
              <w:sz w:val="20"/>
            </w:rPr>
            <w:t xml:space="preserve">RFI  No. </w:t>
          </w:r>
          <w:r w:rsidRPr="00CB006B">
            <w:rPr>
              <w:sz w:val="20"/>
            </w:rPr>
            <w:t>320-</w:t>
          </w:r>
          <w:r>
            <w:rPr>
              <w:sz w:val="20"/>
            </w:rPr>
            <w:t>2017UI&amp;RID</w:t>
          </w:r>
        </w:p>
      </w:tc>
    </w:tr>
    <w:tr w:rsidR="006F2CAB" w14:paraId="1C9DA90C" w14:textId="77777777" w:rsidTr="00296791">
      <w:trPr>
        <w:cantSplit/>
        <w:trHeight w:hRule="exact" w:val="60"/>
      </w:trPr>
      <w:tc>
        <w:tcPr>
          <w:tcW w:w="10890" w:type="dxa"/>
          <w:gridSpan w:val="2"/>
          <w:tcBorders>
            <w:bottom w:val="single" w:sz="4" w:space="0" w:color="auto"/>
          </w:tcBorders>
        </w:tcPr>
        <w:p w14:paraId="7F23D48A" w14:textId="77777777" w:rsidR="006F2CAB" w:rsidRDefault="006F2CAB" w:rsidP="00C665DC">
          <w:pPr>
            <w:pStyle w:val="Header"/>
          </w:pPr>
        </w:p>
      </w:tc>
    </w:tr>
  </w:tbl>
  <w:p w14:paraId="676AEF06" w14:textId="77777777" w:rsidR="006F2CAB" w:rsidRPr="0097277B" w:rsidRDefault="006F2CAB" w:rsidP="00972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108" w:type="dxa"/>
      <w:tblLayout w:type="fixed"/>
      <w:tblLook w:val="0000" w:firstRow="0" w:lastRow="0" w:firstColumn="0" w:lastColumn="0" w:noHBand="0" w:noVBand="0"/>
    </w:tblPr>
    <w:tblGrid>
      <w:gridCol w:w="6390"/>
      <w:gridCol w:w="4500"/>
    </w:tblGrid>
    <w:tr w:rsidR="006F2CAB" w:rsidRPr="00EA6B15" w14:paraId="384E18DF" w14:textId="77777777" w:rsidTr="00296791">
      <w:tc>
        <w:tcPr>
          <w:tcW w:w="6390" w:type="dxa"/>
          <w:vAlign w:val="center"/>
        </w:tcPr>
        <w:p w14:paraId="0692197B" w14:textId="4533BC66" w:rsidR="006F2CAB" w:rsidRPr="00BE2AE5" w:rsidRDefault="0016335F" w:rsidP="00C665DC">
          <w:pPr>
            <w:pStyle w:val="Header"/>
            <w:spacing w:after="0"/>
            <w:rPr>
              <w:sz w:val="20"/>
            </w:rPr>
          </w:pPr>
          <w:sdt>
            <w:sdtPr>
              <w:id w:val="-1071570516"/>
              <w:docPartObj>
                <w:docPartGallery w:val="Watermarks"/>
                <w:docPartUnique/>
              </w:docPartObj>
            </w:sdtPr>
            <w:sdtEndPr/>
            <w:sdtContent>
              <w:r w:rsidR="006F2CAB">
                <w:rPr>
                  <w:noProof/>
                </w:rPr>
                <mc:AlternateContent>
                  <mc:Choice Requires="wps">
                    <w:drawing>
                      <wp:anchor distT="0" distB="0" distL="114300" distR="114300" simplePos="0" relativeHeight="251657216" behindDoc="1" locked="0" layoutInCell="0" allowOverlap="1" wp14:anchorId="2739662B" wp14:editId="2BD43540">
                        <wp:simplePos x="0" y="0"/>
                        <wp:positionH relativeFrom="margin">
                          <wp:align>center</wp:align>
                        </wp:positionH>
                        <wp:positionV relativeFrom="margin">
                          <wp:align>center</wp:align>
                        </wp:positionV>
                        <wp:extent cx="5237480" cy="3142615"/>
                        <wp:effectExtent l="0" t="1143000" r="0" b="65786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E62BF8" w14:textId="77777777" w:rsidR="006F2CAB" w:rsidRDefault="006F2CAB" w:rsidP="00FB72F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39662B" id="_x0000_t202" coordsize="21600,21600" o:spt="202" path="m,l,21600r21600,l21600,xe">
                        <v:stroke joinstyle="miter"/>
                        <v:path gradientshapeok="t" o:connecttype="rect"/>
                      </v:shapetype>
                      <v:shape id="WordArt 6"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qy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ixB6&#10;s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16E62BF8" w14:textId="77777777" w:rsidR="006F2CAB" w:rsidRDefault="006F2CAB" w:rsidP="00FB72F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6F2CAB" w:rsidRPr="00BE2AE5">
            <w:rPr>
              <w:sz w:val="20"/>
            </w:rPr>
            <w:t xml:space="preserve">Umbrella Project Name: </w:t>
          </w:r>
          <w:r w:rsidR="006F2CAB">
            <w:rPr>
              <w:sz w:val="20"/>
            </w:rPr>
            <w:t>UI Replacement</w:t>
          </w:r>
        </w:p>
      </w:tc>
      <w:tc>
        <w:tcPr>
          <w:tcW w:w="4500" w:type="dxa"/>
          <w:vAlign w:val="bottom"/>
        </w:tcPr>
        <w:p w14:paraId="2DE8465F" w14:textId="77777777" w:rsidR="006F2CAB" w:rsidRPr="00BE2AE5" w:rsidRDefault="006F2CAB" w:rsidP="00C665DC">
          <w:pPr>
            <w:pStyle w:val="Header"/>
            <w:spacing w:after="0"/>
            <w:jc w:val="right"/>
            <w:rPr>
              <w:sz w:val="20"/>
            </w:rPr>
          </w:pPr>
          <w:r w:rsidRPr="00BE2AE5">
            <w:rPr>
              <w:sz w:val="20"/>
            </w:rPr>
            <w:t>Texas Workforce Commission</w:t>
          </w:r>
        </w:p>
        <w:p w14:paraId="42E07750" w14:textId="5B6C508F" w:rsidR="006F2CAB" w:rsidRPr="00BE2AE5" w:rsidRDefault="006F2CAB" w:rsidP="00C665DC">
          <w:pPr>
            <w:pStyle w:val="Header"/>
            <w:spacing w:after="0"/>
            <w:jc w:val="right"/>
            <w:rPr>
              <w:sz w:val="20"/>
            </w:rPr>
          </w:pPr>
          <w:r>
            <w:rPr>
              <w:sz w:val="20"/>
            </w:rPr>
            <w:t xml:space="preserve">RFI No. </w:t>
          </w:r>
          <w:r w:rsidRPr="00CB006B">
            <w:rPr>
              <w:sz w:val="20"/>
            </w:rPr>
            <w:t>320-</w:t>
          </w:r>
          <w:r>
            <w:rPr>
              <w:sz w:val="20"/>
            </w:rPr>
            <w:t>2017UI&amp;RID</w:t>
          </w:r>
        </w:p>
      </w:tc>
    </w:tr>
    <w:tr w:rsidR="006F2CAB" w14:paraId="1C459E14" w14:textId="77777777" w:rsidTr="00296791">
      <w:trPr>
        <w:cantSplit/>
        <w:trHeight w:hRule="exact" w:val="60"/>
      </w:trPr>
      <w:tc>
        <w:tcPr>
          <w:tcW w:w="10890" w:type="dxa"/>
          <w:gridSpan w:val="2"/>
          <w:tcBorders>
            <w:bottom w:val="single" w:sz="4" w:space="0" w:color="auto"/>
          </w:tcBorders>
        </w:tcPr>
        <w:p w14:paraId="271CF090" w14:textId="77777777" w:rsidR="006F2CAB" w:rsidRDefault="006F2CAB" w:rsidP="00C665DC">
          <w:pPr>
            <w:pStyle w:val="Header"/>
          </w:pPr>
        </w:p>
      </w:tc>
    </w:tr>
  </w:tbl>
  <w:p w14:paraId="35CE2FF8" w14:textId="77777777" w:rsidR="006F2CAB" w:rsidRPr="0097277B" w:rsidRDefault="006F2CAB" w:rsidP="009727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108" w:type="dxa"/>
      <w:tblLayout w:type="fixed"/>
      <w:tblLook w:val="0000" w:firstRow="0" w:lastRow="0" w:firstColumn="0" w:lastColumn="0" w:noHBand="0" w:noVBand="0"/>
    </w:tblPr>
    <w:tblGrid>
      <w:gridCol w:w="6390"/>
      <w:gridCol w:w="4500"/>
    </w:tblGrid>
    <w:tr w:rsidR="006F2CAB" w:rsidRPr="00EA6B15" w14:paraId="034F8322" w14:textId="77777777" w:rsidTr="00B11335">
      <w:tc>
        <w:tcPr>
          <w:tcW w:w="6390" w:type="dxa"/>
          <w:vAlign w:val="center"/>
        </w:tcPr>
        <w:p w14:paraId="003AA99C" w14:textId="77777777" w:rsidR="006F2CAB" w:rsidRPr="00BE2AE5" w:rsidRDefault="006F2CAB" w:rsidP="00B11335">
          <w:pPr>
            <w:pStyle w:val="Header"/>
            <w:spacing w:after="0"/>
            <w:rPr>
              <w:sz w:val="20"/>
            </w:rPr>
          </w:pPr>
          <w:r w:rsidRPr="00BE2AE5">
            <w:rPr>
              <w:sz w:val="20"/>
            </w:rPr>
            <w:t xml:space="preserve">Umbrella Project Name: </w:t>
          </w:r>
          <w:r>
            <w:rPr>
              <w:sz w:val="20"/>
            </w:rPr>
            <w:t>WIT Replacement</w:t>
          </w:r>
        </w:p>
        <w:p w14:paraId="65897433" w14:textId="700774B5" w:rsidR="006F2CAB" w:rsidRPr="00BE2AE5" w:rsidRDefault="006F2CAB" w:rsidP="00B11335">
          <w:pPr>
            <w:pStyle w:val="Header"/>
            <w:spacing w:after="0"/>
            <w:rPr>
              <w:sz w:val="20"/>
            </w:rPr>
          </w:pPr>
        </w:p>
      </w:tc>
      <w:tc>
        <w:tcPr>
          <w:tcW w:w="4500" w:type="dxa"/>
          <w:vAlign w:val="bottom"/>
        </w:tcPr>
        <w:p w14:paraId="653BC103" w14:textId="77777777" w:rsidR="006F2CAB" w:rsidRPr="00BE2AE5" w:rsidRDefault="006F2CAB" w:rsidP="00B11335">
          <w:pPr>
            <w:pStyle w:val="Header"/>
            <w:spacing w:after="0"/>
            <w:jc w:val="right"/>
            <w:rPr>
              <w:sz w:val="20"/>
            </w:rPr>
          </w:pPr>
          <w:r w:rsidRPr="00BE2AE5">
            <w:rPr>
              <w:sz w:val="20"/>
            </w:rPr>
            <w:t>Texas Workforce Commission</w:t>
          </w:r>
        </w:p>
        <w:p w14:paraId="40687B50" w14:textId="25A948B6" w:rsidR="006F2CAB" w:rsidRPr="00BE2AE5" w:rsidRDefault="006F2CAB" w:rsidP="00B11335">
          <w:pPr>
            <w:pStyle w:val="Header"/>
            <w:spacing w:after="0"/>
            <w:jc w:val="right"/>
            <w:rPr>
              <w:sz w:val="20"/>
            </w:rPr>
          </w:pPr>
          <w:r>
            <w:rPr>
              <w:sz w:val="20"/>
            </w:rPr>
            <w:t xml:space="preserve">RFI No. </w:t>
          </w:r>
          <w:r w:rsidRPr="00CB006B">
            <w:rPr>
              <w:sz w:val="20"/>
            </w:rPr>
            <w:t>320-2017WIT</w:t>
          </w:r>
        </w:p>
      </w:tc>
    </w:tr>
    <w:tr w:rsidR="006F2CAB" w14:paraId="1F4BEC4C" w14:textId="77777777" w:rsidTr="00B11335">
      <w:trPr>
        <w:cantSplit/>
        <w:trHeight w:hRule="exact" w:val="60"/>
      </w:trPr>
      <w:tc>
        <w:tcPr>
          <w:tcW w:w="10890" w:type="dxa"/>
          <w:gridSpan w:val="2"/>
          <w:tcBorders>
            <w:bottom w:val="single" w:sz="4" w:space="0" w:color="auto"/>
          </w:tcBorders>
        </w:tcPr>
        <w:p w14:paraId="1C666561" w14:textId="77777777" w:rsidR="006F2CAB" w:rsidRDefault="006F2CAB" w:rsidP="00B11335">
          <w:pPr>
            <w:pStyle w:val="Header"/>
          </w:pPr>
        </w:p>
      </w:tc>
    </w:tr>
  </w:tbl>
  <w:p w14:paraId="019DF140" w14:textId="77777777" w:rsidR="006F2CAB" w:rsidRPr="00ED1ED0" w:rsidRDefault="006F2CAB" w:rsidP="00ED1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2D86454"/>
    <w:lvl w:ilvl="0">
      <w:start w:val="1"/>
      <w:numFmt w:val="bullet"/>
      <w:pStyle w:val="ListBullet2"/>
      <w:lvlText w:val=""/>
      <w:lvlJc w:val="left"/>
      <w:pPr>
        <w:ind w:left="720" w:hanging="360"/>
      </w:pPr>
      <w:rPr>
        <w:rFonts w:ascii="Symbol" w:hAnsi="Symbol" w:hint="default"/>
      </w:rPr>
    </w:lvl>
  </w:abstractNum>
  <w:abstractNum w:abstractNumId="4" w15:restartNumberingAfterBreak="0">
    <w:nsid w:val="0396350E"/>
    <w:multiLevelType w:val="multilevel"/>
    <w:tmpl w:val="E968FEF8"/>
    <w:lvl w:ilvl="0">
      <w:start w:val="1"/>
      <w:numFmt w:val="bullet"/>
      <w:pStyle w:val="Bullet2"/>
      <w:lvlText w:val=""/>
      <w:lvlJc w:val="left"/>
      <w:pPr>
        <w:tabs>
          <w:tab w:val="num" w:pos="360"/>
        </w:tabs>
        <w:ind w:left="36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D550C5"/>
    <w:multiLevelType w:val="singleLevel"/>
    <w:tmpl w:val="E550ED7C"/>
    <w:name w:val="C1H Number"/>
    <w:lvl w:ilvl="0">
      <w:start w:val="1"/>
      <w:numFmt w:val="decimal"/>
      <w:lvlRestart w:val="0"/>
      <w:lvlText w:val="%1."/>
      <w:lvlJc w:val="left"/>
      <w:pPr>
        <w:tabs>
          <w:tab w:val="num" w:pos="3960"/>
        </w:tabs>
        <w:ind w:left="3960" w:hanging="360"/>
      </w:pPr>
    </w:lvl>
  </w:abstractNum>
  <w:abstractNum w:abstractNumId="6" w15:restartNumberingAfterBreak="0">
    <w:nsid w:val="185C2A36"/>
    <w:multiLevelType w:val="hybridMultilevel"/>
    <w:tmpl w:val="5088EA9E"/>
    <w:lvl w:ilvl="0" w:tplc="FFFFFFFF">
      <w:start w:val="1"/>
      <w:numFmt w:val="bullet"/>
      <w:pStyle w:val="LB5"/>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411304"/>
    <w:multiLevelType w:val="multilevel"/>
    <w:tmpl w:val="C64E266A"/>
    <w:name w:val="Bullets"/>
    <w:lvl w:ilvl="0">
      <w:start w:val="1"/>
      <w:numFmt w:val="bullet"/>
      <w:pStyle w:val="StyleListBulletTimesNewRoman"/>
      <w:lvlText w:val=""/>
      <w:lvlJc w:val="left"/>
      <w:pPr>
        <w:tabs>
          <w:tab w:val="num" w:pos="360"/>
        </w:tabs>
        <w:ind w:left="360" w:hanging="360"/>
      </w:pPr>
      <w:rPr>
        <w:rFonts w:ascii="Symbol" w:hAnsi="Symbol" w:hint="default"/>
      </w:rPr>
    </w:lvl>
    <w:lvl w:ilvl="1">
      <w:start w:val="1"/>
      <w:numFmt w:val="bullet"/>
      <w:pStyle w:val="StyleListBulletTimesNewRoman"/>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19C14253"/>
    <w:multiLevelType w:val="hybridMultilevel"/>
    <w:tmpl w:val="FFC61706"/>
    <w:lvl w:ilvl="0" w:tplc="F4F60E24">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0650CCA"/>
    <w:multiLevelType w:val="multilevel"/>
    <w:tmpl w:val="14E02C54"/>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AC2154"/>
    <w:multiLevelType w:val="hybridMultilevel"/>
    <w:tmpl w:val="737498EA"/>
    <w:lvl w:ilvl="0" w:tplc="DFFAF8B2">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DB4733"/>
    <w:multiLevelType w:val="hybridMultilevel"/>
    <w:tmpl w:val="E69C6C7A"/>
    <w:lvl w:ilvl="0" w:tplc="26EC90D4">
      <w:start w:val="1"/>
      <w:numFmt w:val="bullet"/>
      <w:pStyle w:val="LB4ac"/>
      <w:lvlText w:val=""/>
      <w:lvlJc w:val="left"/>
      <w:pPr>
        <w:ind w:left="1530" w:hanging="360"/>
      </w:pPr>
      <w:rPr>
        <w:rFonts w:ascii="Symbol" w:hAnsi="Symbol" w:hint="default"/>
      </w:rPr>
    </w:lvl>
    <w:lvl w:ilvl="1" w:tplc="7A9E778A">
      <w:start w:val="1"/>
      <w:numFmt w:val="bullet"/>
      <w:lvlText w:val="o"/>
      <w:lvlJc w:val="left"/>
      <w:pPr>
        <w:ind w:left="2250" w:hanging="360"/>
      </w:pPr>
      <w:rPr>
        <w:rFonts w:ascii="Courier New" w:hAnsi="Courier New" w:cs="Courier New" w:hint="default"/>
      </w:rPr>
    </w:lvl>
    <w:lvl w:ilvl="2" w:tplc="8B164BC2" w:tentative="1">
      <w:start w:val="1"/>
      <w:numFmt w:val="bullet"/>
      <w:lvlText w:val=""/>
      <w:lvlJc w:val="left"/>
      <w:pPr>
        <w:ind w:left="2970" w:hanging="360"/>
      </w:pPr>
      <w:rPr>
        <w:rFonts w:ascii="Wingdings" w:hAnsi="Wingdings" w:hint="default"/>
      </w:rPr>
    </w:lvl>
    <w:lvl w:ilvl="3" w:tplc="9FF62B04" w:tentative="1">
      <w:start w:val="1"/>
      <w:numFmt w:val="bullet"/>
      <w:lvlText w:val=""/>
      <w:lvlJc w:val="left"/>
      <w:pPr>
        <w:ind w:left="3690" w:hanging="360"/>
      </w:pPr>
      <w:rPr>
        <w:rFonts w:ascii="Symbol" w:hAnsi="Symbol" w:hint="default"/>
      </w:rPr>
    </w:lvl>
    <w:lvl w:ilvl="4" w:tplc="8BAA9750" w:tentative="1">
      <w:start w:val="1"/>
      <w:numFmt w:val="bullet"/>
      <w:lvlText w:val="o"/>
      <w:lvlJc w:val="left"/>
      <w:pPr>
        <w:ind w:left="4410" w:hanging="360"/>
      </w:pPr>
      <w:rPr>
        <w:rFonts w:ascii="Courier New" w:hAnsi="Courier New" w:cs="Courier New" w:hint="default"/>
      </w:rPr>
    </w:lvl>
    <w:lvl w:ilvl="5" w:tplc="7DBE8516" w:tentative="1">
      <w:start w:val="1"/>
      <w:numFmt w:val="bullet"/>
      <w:lvlText w:val=""/>
      <w:lvlJc w:val="left"/>
      <w:pPr>
        <w:ind w:left="5130" w:hanging="360"/>
      </w:pPr>
      <w:rPr>
        <w:rFonts w:ascii="Wingdings" w:hAnsi="Wingdings" w:hint="default"/>
      </w:rPr>
    </w:lvl>
    <w:lvl w:ilvl="6" w:tplc="45E61A9A" w:tentative="1">
      <w:start w:val="1"/>
      <w:numFmt w:val="bullet"/>
      <w:lvlText w:val=""/>
      <w:lvlJc w:val="left"/>
      <w:pPr>
        <w:ind w:left="5850" w:hanging="360"/>
      </w:pPr>
      <w:rPr>
        <w:rFonts w:ascii="Symbol" w:hAnsi="Symbol" w:hint="default"/>
      </w:rPr>
    </w:lvl>
    <w:lvl w:ilvl="7" w:tplc="F8E62F86" w:tentative="1">
      <w:start w:val="1"/>
      <w:numFmt w:val="bullet"/>
      <w:lvlText w:val="o"/>
      <w:lvlJc w:val="left"/>
      <w:pPr>
        <w:ind w:left="6570" w:hanging="360"/>
      </w:pPr>
      <w:rPr>
        <w:rFonts w:ascii="Courier New" w:hAnsi="Courier New" w:cs="Courier New" w:hint="default"/>
      </w:rPr>
    </w:lvl>
    <w:lvl w:ilvl="8" w:tplc="A6F21EB4" w:tentative="1">
      <w:start w:val="1"/>
      <w:numFmt w:val="bullet"/>
      <w:lvlText w:val=""/>
      <w:lvlJc w:val="left"/>
      <w:pPr>
        <w:ind w:left="7290" w:hanging="360"/>
      </w:pPr>
      <w:rPr>
        <w:rFonts w:ascii="Wingdings" w:hAnsi="Wingdings" w:hint="default"/>
      </w:rPr>
    </w:lvl>
  </w:abstractNum>
  <w:abstractNum w:abstractNumId="12" w15:restartNumberingAfterBreak="0">
    <w:nsid w:val="423B0C48"/>
    <w:multiLevelType w:val="hybridMultilevel"/>
    <w:tmpl w:val="90E8B876"/>
    <w:lvl w:ilvl="0" w:tplc="FFFFFFFF">
      <w:start w:val="1"/>
      <w:numFmt w:val="bullet"/>
      <w:pStyle w:val="bullet20"/>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31408B1"/>
    <w:multiLevelType w:val="hybridMultilevel"/>
    <w:tmpl w:val="8CFAE004"/>
    <w:lvl w:ilvl="0" w:tplc="AF26BBDC">
      <w:start w:val="1"/>
      <w:numFmt w:val="lowerLetter"/>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6F13F5"/>
    <w:multiLevelType w:val="hybridMultilevel"/>
    <w:tmpl w:val="82D49748"/>
    <w:lvl w:ilvl="0" w:tplc="40BE24BA">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0E5D0A"/>
    <w:multiLevelType w:val="hybridMultilevel"/>
    <w:tmpl w:val="2BCEF762"/>
    <w:lvl w:ilvl="0" w:tplc="06121BA0">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2444F0"/>
    <w:multiLevelType w:val="hybridMultilevel"/>
    <w:tmpl w:val="BC1863C4"/>
    <w:lvl w:ilvl="0" w:tplc="04090001">
      <w:start w:val="1"/>
      <w:numFmt w:val="bullet"/>
      <w:pStyle w:val="Table-bullet"/>
      <w:lvlText w:val="•"/>
      <w:lvlJc w:val="left"/>
      <w:pPr>
        <w:tabs>
          <w:tab w:val="num" w:pos="1080"/>
        </w:tabs>
        <w:ind w:left="1080" w:hanging="360"/>
      </w:pPr>
      <w:rPr>
        <w:rFonts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76F7B8C"/>
    <w:multiLevelType w:val="multilevel"/>
    <w:tmpl w:val="E4788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EA77C0"/>
    <w:multiLevelType w:val="multilevel"/>
    <w:tmpl w:val="9936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2F11A2"/>
    <w:multiLevelType w:val="hybridMultilevel"/>
    <w:tmpl w:val="D752DECC"/>
    <w:lvl w:ilvl="0" w:tplc="FA3A3E68">
      <w:start w:val="1"/>
      <w:numFmt w:val="decimal"/>
      <w:pStyle w:val="ListBullet"/>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782BC5"/>
    <w:multiLevelType w:val="hybridMultilevel"/>
    <w:tmpl w:val="C986B1C6"/>
    <w:lvl w:ilvl="0" w:tplc="662AF606">
      <w:start w:val="1"/>
      <w:numFmt w:val="bullet"/>
      <w:pStyle w:val="LB6o"/>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F761F8"/>
    <w:multiLevelType w:val="hybridMultilevel"/>
    <w:tmpl w:val="E8D48DE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ADE1F2B"/>
    <w:multiLevelType w:val="hybridMultilevel"/>
    <w:tmpl w:val="61709000"/>
    <w:lvl w:ilvl="0" w:tplc="04090003">
      <w:start w:val="1"/>
      <w:numFmt w:val="bullet"/>
      <w:lvlText w:val="o"/>
      <w:lvlJc w:val="left"/>
      <w:pPr>
        <w:ind w:left="2160" w:hanging="360"/>
      </w:pPr>
      <w:rPr>
        <w:rFonts w:ascii="Courier New" w:hAnsi="Courier New" w:cs="Courier New" w:hint="default"/>
      </w:rPr>
    </w:lvl>
    <w:lvl w:ilvl="1" w:tplc="D8F8414E">
      <w:start w:val="1"/>
      <w:numFmt w:val="bullet"/>
      <w:pStyle w:val="LB7sq"/>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ECE34D2"/>
    <w:multiLevelType w:val="hybridMultilevel"/>
    <w:tmpl w:val="9DB235E8"/>
    <w:styleLink w:val="Bullets"/>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705A14"/>
    <w:multiLevelType w:val="hybridMultilevel"/>
    <w:tmpl w:val="A8041FAA"/>
    <w:lvl w:ilvl="0" w:tplc="16D8A51A">
      <w:start w:val="1"/>
      <w:numFmt w:val="bullet"/>
      <w:pStyle w:val="LB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40B23"/>
    <w:multiLevelType w:val="hybridMultilevel"/>
    <w:tmpl w:val="F2AE7C64"/>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2C23EF0"/>
    <w:multiLevelType w:val="hybridMultilevel"/>
    <w:tmpl w:val="0C80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3"/>
  </w:num>
  <w:num w:numId="6">
    <w:abstractNumId w:val="7"/>
  </w:num>
  <w:num w:numId="7">
    <w:abstractNumId w:val="9"/>
    <w:lvlOverride w:ilvl="0">
      <w:startOverride w:val="1"/>
    </w:lvlOverride>
  </w:num>
  <w:num w:numId="8">
    <w:abstractNumId w:val="16"/>
  </w:num>
  <w:num w:numId="9">
    <w:abstractNumId w:val="12"/>
  </w:num>
  <w:num w:numId="10">
    <w:abstractNumId w:val="4"/>
  </w:num>
  <w:num w:numId="11">
    <w:abstractNumId w:val="25"/>
  </w:num>
  <w:num w:numId="12">
    <w:abstractNumId w:val="6"/>
  </w:num>
  <w:num w:numId="13">
    <w:abstractNumId w:val="14"/>
  </w:num>
  <w:num w:numId="14">
    <w:abstractNumId w:val="24"/>
  </w:num>
  <w:num w:numId="15">
    <w:abstractNumId w:val="19"/>
  </w:num>
  <w:num w:numId="16">
    <w:abstractNumId w:val="11"/>
  </w:num>
  <w:num w:numId="17">
    <w:abstractNumId w:val="27"/>
  </w:num>
  <w:num w:numId="18">
    <w:abstractNumId w:val="6"/>
  </w:num>
  <w:num w:numId="19">
    <w:abstractNumId w:val="15"/>
  </w:num>
  <w:num w:numId="20">
    <w:abstractNumId w:val="15"/>
  </w:num>
  <w:num w:numId="21">
    <w:abstractNumId w:val="6"/>
  </w:num>
  <w:num w:numId="22">
    <w:abstractNumId w:val="17"/>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
  </w:num>
  <w:num w:numId="27">
    <w:abstractNumId w:val="8"/>
  </w:num>
  <w:num w:numId="28">
    <w:abstractNumId w:val="6"/>
  </w:num>
  <w:num w:numId="29">
    <w:abstractNumId w:val="8"/>
  </w:num>
  <w:num w:numId="30">
    <w:abstractNumId w:val="22"/>
  </w:num>
  <w:num w:numId="31">
    <w:abstractNumId w:val="21"/>
  </w:num>
  <w:num w:numId="32">
    <w:abstractNumId w:val="2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13"/>
    <w:lvlOverride w:ilvl="0">
      <w:startOverride w:val="1"/>
    </w:lvlOverride>
    <w:lvlOverride w:ilvl="1"/>
    <w:lvlOverride w:ilvl="2"/>
    <w:lvlOverride w:ilvl="3"/>
    <w:lvlOverride w:ilvl="4"/>
    <w:lvlOverride w:ilvl="5"/>
    <w:lvlOverride w:ilvl="6"/>
    <w:lvlOverride w:ilvl="7"/>
    <w:lvlOverride w:ilvl="8"/>
  </w:num>
  <w:num w:numId="41">
    <w:abstractNumId w:val="6"/>
  </w:num>
  <w:num w:numId="42">
    <w:abstractNumId w:val="13"/>
    <w:lvlOverride w:ilvl="0">
      <w:startOverride w:val="1"/>
    </w:lvlOverride>
    <w:lvlOverride w:ilvl="1"/>
    <w:lvlOverride w:ilvl="2"/>
    <w:lvlOverride w:ilvl="3"/>
    <w:lvlOverride w:ilvl="4"/>
    <w:lvlOverride w:ilvl="5"/>
    <w:lvlOverride w:ilvl="6"/>
    <w:lvlOverride w:ilvl="7"/>
    <w:lvlOverride w:ilvl="8"/>
  </w:num>
  <w:num w:numId="43">
    <w:abstractNumId w:val="6"/>
  </w:num>
  <w:num w:numId="44">
    <w:abstractNumId w:val="6"/>
  </w:num>
  <w:num w:numId="45">
    <w:abstractNumId w:val="6"/>
  </w:num>
  <w:num w:numId="46">
    <w:abstractNumId w:val="6"/>
  </w:num>
  <w:num w:numId="47">
    <w:abstractNumId w:val="6"/>
  </w:num>
  <w:num w:numId="4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31CDBAC8-602D-4A0C-AD28-D9B1D2E8E9DF}"/>
  </w:docVars>
  <w:rsids>
    <w:rsidRoot w:val="00CD5A00"/>
    <w:rsid w:val="000006AC"/>
    <w:rsid w:val="00002134"/>
    <w:rsid w:val="00002607"/>
    <w:rsid w:val="00002861"/>
    <w:rsid w:val="00004351"/>
    <w:rsid w:val="000044F1"/>
    <w:rsid w:val="00005BA7"/>
    <w:rsid w:val="00006CBE"/>
    <w:rsid w:val="0000780F"/>
    <w:rsid w:val="00007891"/>
    <w:rsid w:val="00007F8C"/>
    <w:rsid w:val="00010AD9"/>
    <w:rsid w:val="00011043"/>
    <w:rsid w:val="000121A2"/>
    <w:rsid w:val="000129EE"/>
    <w:rsid w:val="000131A2"/>
    <w:rsid w:val="0001340C"/>
    <w:rsid w:val="0001388A"/>
    <w:rsid w:val="000148D8"/>
    <w:rsid w:val="000155E6"/>
    <w:rsid w:val="00015D7B"/>
    <w:rsid w:val="00016BD3"/>
    <w:rsid w:val="000172CD"/>
    <w:rsid w:val="000204EE"/>
    <w:rsid w:val="00021198"/>
    <w:rsid w:val="0002135F"/>
    <w:rsid w:val="00021734"/>
    <w:rsid w:val="00021B98"/>
    <w:rsid w:val="00022596"/>
    <w:rsid w:val="00022A92"/>
    <w:rsid w:val="000245EC"/>
    <w:rsid w:val="000250D2"/>
    <w:rsid w:val="0002575A"/>
    <w:rsid w:val="00025DC8"/>
    <w:rsid w:val="000264CB"/>
    <w:rsid w:val="00026755"/>
    <w:rsid w:val="0002783C"/>
    <w:rsid w:val="00030148"/>
    <w:rsid w:val="0003090B"/>
    <w:rsid w:val="00030F33"/>
    <w:rsid w:val="00032412"/>
    <w:rsid w:val="000326D9"/>
    <w:rsid w:val="00032ADB"/>
    <w:rsid w:val="00032EB9"/>
    <w:rsid w:val="00033F08"/>
    <w:rsid w:val="00034259"/>
    <w:rsid w:val="00034BDD"/>
    <w:rsid w:val="00034DD1"/>
    <w:rsid w:val="00034E4A"/>
    <w:rsid w:val="00034FDF"/>
    <w:rsid w:val="000354DD"/>
    <w:rsid w:val="00036609"/>
    <w:rsid w:val="00036DA2"/>
    <w:rsid w:val="0003768D"/>
    <w:rsid w:val="00037880"/>
    <w:rsid w:val="000405E5"/>
    <w:rsid w:val="00040C1D"/>
    <w:rsid w:val="00041214"/>
    <w:rsid w:val="0004142D"/>
    <w:rsid w:val="00042468"/>
    <w:rsid w:val="00043390"/>
    <w:rsid w:val="00046369"/>
    <w:rsid w:val="000468A9"/>
    <w:rsid w:val="00046D4F"/>
    <w:rsid w:val="00047BD7"/>
    <w:rsid w:val="00047E50"/>
    <w:rsid w:val="00050024"/>
    <w:rsid w:val="0005119B"/>
    <w:rsid w:val="00051353"/>
    <w:rsid w:val="0005209A"/>
    <w:rsid w:val="00052251"/>
    <w:rsid w:val="00052DA2"/>
    <w:rsid w:val="0005509B"/>
    <w:rsid w:val="000552A3"/>
    <w:rsid w:val="000552E0"/>
    <w:rsid w:val="00055482"/>
    <w:rsid w:val="00055F52"/>
    <w:rsid w:val="00055FC2"/>
    <w:rsid w:val="00056C5A"/>
    <w:rsid w:val="0005750F"/>
    <w:rsid w:val="000578B2"/>
    <w:rsid w:val="00060B90"/>
    <w:rsid w:val="000621E7"/>
    <w:rsid w:val="00063553"/>
    <w:rsid w:val="00063F2D"/>
    <w:rsid w:val="00064179"/>
    <w:rsid w:val="000641FF"/>
    <w:rsid w:val="00064887"/>
    <w:rsid w:val="000652F5"/>
    <w:rsid w:val="00065338"/>
    <w:rsid w:val="000657E1"/>
    <w:rsid w:val="00065C62"/>
    <w:rsid w:val="000665D1"/>
    <w:rsid w:val="000667AB"/>
    <w:rsid w:val="000675DF"/>
    <w:rsid w:val="000700EB"/>
    <w:rsid w:val="00070AFF"/>
    <w:rsid w:val="00070C3E"/>
    <w:rsid w:val="00072121"/>
    <w:rsid w:val="00072924"/>
    <w:rsid w:val="000729FD"/>
    <w:rsid w:val="00072F1D"/>
    <w:rsid w:val="00073BDF"/>
    <w:rsid w:val="000742B7"/>
    <w:rsid w:val="00074B66"/>
    <w:rsid w:val="000762A5"/>
    <w:rsid w:val="000766AD"/>
    <w:rsid w:val="00076702"/>
    <w:rsid w:val="000769CB"/>
    <w:rsid w:val="000771AF"/>
    <w:rsid w:val="00077888"/>
    <w:rsid w:val="00077BE3"/>
    <w:rsid w:val="00082807"/>
    <w:rsid w:val="000833AD"/>
    <w:rsid w:val="00083D78"/>
    <w:rsid w:val="000842AF"/>
    <w:rsid w:val="00084CB7"/>
    <w:rsid w:val="00084CF0"/>
    <w:rsid w:val="00087630"/>
    <w:rsid w:val="00092237"/>
    <w:rsid w:val="0009295B"/>
    <w:rsid w:val="00092B81"/>
    <w:rsid w:val="0009305F"/>
    <w:rsid w:val="00095CF9"/>
    <w:rsid w:val="0009722C"/>
    <w:rsid w:val="000A000B"/>
    <w:rsid w:val="000A050A"/>
    <w:rsid w:val="000A07F9"/>
    <w:rsid w:val="000A0DEA"/>
    <w:rsid w:val="000A2621"/>
    <w:rsid w:val="000A28F7"/>
    <w:rsid w:val="000A2EDB"/>
    <w:rsid w:val="000A2FD2"/>
    <w:rsid w:val="000A3418"/>
    <w:rsid w:val="000A3525"/>
    <w:rsid w:val="000A5247"/>
    <w:rsid w:val="000A6608"/>
    <w:rsid w:val="000A7A8B"/>
    <w:rsid w:val="000B14E9"/>
    <w:rsid w:val="000B15C0"/>
    <w:rsid w:val="000B2956"/>
    <w:rsid w:val="000B3513"/>
    <w:rsid w:val="000B36D6"/>
    <w:rsid w:val="000B3E97"/>
    <w:rsid w:val="000B5A47"/>
    <w:rsid w:val="000B5E50"/>
    <w:rsid w:val="000B61E1"/>
    <w:rsid w:val="000B6D88"/>
    <w:rsid w:val="000B70D5"/>
    <w:rsid w:val="000B73DF"/>
    <w:rsid w:val="000B774B"/>
    <w:rsid w:val="000B78D1"/>
    <w:rsid w:val="000B7EA4"/>
    <w:rsid w:val="000C11FF"/>
    <w:rsid w:val="000C1445"/>
    <w:rsid w:val="000C1568"/>
    <w:rsid w:val="000C15EC"/>
    <w:rsid w:val="000C16EC"/>
    <w:rsid w:val="000C2E51"/>
    <w:rsid w:val="000C3515"/>
    <w:rsid w:val="000C3616"/>
    <w:rsid w:val="000C36D8"/>
    <w:rsid w:val="000C42B5"/>
    <w:rsid w:val="000C474B"/>
    <w:rsid w:val="000C4E4E"/>
    <w:rsid w:val="000C4EDE"/>
    <w:rsid w:val="000C5A27"/>
    <w:rsid w:val="000C5CE7"/>
    <w:rsid w:val="000C5F31"/>
    <w:rsid w:val="000C75AB"/>
    <w:rsid w:val="000C7B42"/>
    <w:rsid w:val="000D015D"/>
    <w:rsid w:val="000D048A"/>
    <w:rsid w:val="000D236F"/>
    <w:rsid w:val="000D2BC4"/>
    <w:rsid w:val="000D2DF4"/>
    <w:rsid w:val="000D30E8"/>
    <w:rsid w:val="000D38D9"/>
    <w:rsid w:val="000D3903"/>
    <w:rsid w:val="000D4226"/>
    <w:rsid w:val="000D4B02"/>
    <w:rsid w:val="000D5D19"/>
    <w:rsid w:val="000D6110"/>
    <w:rsid w:val="000E1D2C"/>
    <w:rsid w:val="000E2EF6"/>
    <w:rsid w:val="000E3857"/>
    <w:rsid w:val="000E3B76"/>
    <w:rsid w:val="000E516C"/>
    <w:rsid w:val="000E598A"/>
    <w:rsid w:val="000E5AC7"/>
    <w:rsid w:val="000E5C9F"/>
    <w:rsid w:val="000E6A2A"/>
    <w:rsid w:val="000E6E34"/>
    <w:rsid w:val="000E75E6"/>
    <w:rsid w:val="000F0370"/>
    <w:rsid w:val="000F0386"/>
    <w:rsid w:val="000F0547"/>
    <w:rsid w:val="000F1A26"/>
    <w:rsid w:val="000F2137"/>
    <w:rsid w:val="000F358C"/>
    <w:rsid w:val="000F5466"/>
    <w:rsid w:val="000F5944"/>
    <w:rsid w:val="000F6C6D"/>
    <w:rsid w:val="000F7366"/>
    <w:rsid w:val="000F7A60"/>
    <w:rsid w:val="0010037E"/>
    <w:rsid w:val="00100636"/>
    <w:rsid w:val="00100689"/>
    <w:rsid w:val="00100944"/>
    <w:rsid w:val="00100DD9"/>
    <w:rsid w:val="00101BA7"/>
    <w:rsid w:val="00101BAF"/>
    <w:rsid w:val="00101DC2"/>
    <w:rsid w:val="00102231"/>
    <w:rsid w:val="0010241B"/>
    <w:rsid w:val="00102614"/>
    <w:rsid w:val="001026DF"/>
    <w:rsid w:val="00102FC7"/>
    <w:rsid w:val="00103020"/>
    <w:rsid w:val="00103170"/>
    <w:rsid w:val="0010319B"/>
    <w:rsid w:val="00105604"/>
    <w:rsid w:val="0010670F"/>
    <w:rsid w:val="001068DA"/>
    <w:rsid w:val="0010704C"/>
    <w:rsid w:val="001074F5"/>
    <w:rsid w:val="00107FE2"/>
    <w:rsid w:val="001100C0"/>
    <w:rsid w:val="001100E1"/>
    <w:rsid w:val="00111080"/>
    <w:rsid w:val="001112FD"/>
    <w:rsid w:val="001114EC"/>
    <w:rsid w:val="001115E8"/>
    <w:rsid w:val="00111B04"/>
    <w:rsid w:val="00112922"/>
    <w:rsid w:val="00112B90"/>
    <w:rsid w:val="00112E43"/>
    <w:rsid w:val="0011311D"/>
    <w:rsid w:val="00113399"/>
    <w:rsid w:val="001145DE"/>
    <w:rsid w:val="00114681"/>
    <w:rsid w:val="00114F7C"/>
    <w:rsid w:val="0011534C"/>
    <w:rsid w:val="00115DA8"/>
    <w:rsid w:val="00116FE0"/>
    <w:rsid w:val="0012028A"/>
    <w:rsid w:val="001217F2"/>
    <w:rsid w:val="00121886"/>
    <w:rsid w:val="00121AFD"/>
    <w:rsid w:val="0012227B"/>
    <w:rsid w:val="00122D5D"/>
    <w:rsid w:val="00123030"/>
    <w:rsid w:val="00123B0A"/>
    <w:rsid w:val="00123CF0"/>
    <w:rsid w:val="00124A80"/>
    <w:rsid w:val="00125608"/>
    <w:rsid w:val="001261E5"/>
    <w:rsid w:val="00126521"/>
    <w:rsid w:val="00126656"/>
    <w:rsid w:val="0012745D"/>
    <w:rsid w:val="001274CB"/>
    <w:rsid w:val="00130A3A"/>
    <w:rsid w:val="001316A8"/>
    <w:rsid w:val="001319F9"/>
    <w:rsid w:val="00131B34"/>
    <w:rsid w:val="0013392C"/>
    <w:rsid w:val="00134BA7"/>
    <w:rsid w:val="00134E1F"/>
    <w:rsid w:val="00135A33"/>
    <w:rsid w:val="00136A8D"/>
    <w:rsid w:val="00137265"/>
    <w:rsid w:val="001374D0"/>
    <w:rsid w:val="00137BBE"/>
    <w:rsid w:val="00141481"/>
    <w:rsid w:val="001419C7"/>
    <w:rsid w:val="00141E1F"/>
    <w:rsid w:val="00143C53"/>
    <w:rsid w:val="0014483E"/>
    <w:rsid w:val="0014492D"/>
    <w:rsid w:val="00146D39"/>
    <w:rsid w:val="00146F88"/>
    <w:rsid w:val="00147037"/>
    <w:rsid w:val="001518C0"/>
    <w:rsid w:val="001521F8"/>
    <w:rsid w:val="00153AE2"/>
    <w:rsid w:val="00153C05"/>
    <w:rsid w:val="001545CA"/>
    <w:rsid w:val="00154955"/>
    <w:rsid w:val="00154D61"/>
    <w:rsid w:val="00154D85"/>
    <w:rsid w:val="001550C6"/>
    <w:rsid w:val="001551D6"/>
    <w:rsid w:val="00156044"/>
    <w:rsid w:val="0015656D"/>
    <w:rsid w:val="00156707"/>
    <w:rsid w:val="00160420"/>
    <w:rsid w:val="00160E82"/>
    <w:rsid w:val="00161660"/>
    <w:rsid w:val="00162234"/>
    <w:rsid w:val="0016335F"/>
    <w:rsid w:val="00163697"/>
    <w:rsid w:val="00164548"/>
    <w:rsid w:val="00164920"/>
    <w:rsid w:val="0016574E"/>
    <w:rsid w:val="0016666F"/>
    <w:rsid w:val="00167323"/>
    <w:rsid w:val="0016772B"/>
    <w:rsid w:val="00167CB4"/>
    <w:rsid w:val="001709FE"/>
    <w:rsid w:val="001711E2"/>
    <w:rsid w:val="0017245A"/>
    <w:rsid w:val="0017262D"/>
    <w:rsid w:val="0017300A"/>
    <w:rsid w:val="001738F0"/>
    <w:rsid w:val="001738F3"/>
    <w:rsid w:val="00173FB4"/>
    <w:rsid w:val="001743B7"/>
    <w:rsid w:val="0017492F"/>
    <w:rsid w:val="0017661E"/>
    <w:rsid w:val="00177C44"/>
    <w:rsid w:val="001803C8"/>
    <w:rsid w:val="0018178E"/>
    <w:rsid w:val="00181C0A"/>
    <w:rsid w:val="00181C82"/>
    <w:rsid w:val="00182C7F"/>
    <w:rsid w:val="001839AC"/>
    <w:rsid w:val="00184FE3"/>
    <w:rsid w:val="00185DB3"/>
    <w:rsid w:val="00186C81"/>
    <w:rsid w:val="00186E8B"/>
    <w:rsid w:val="00186F8D"/>
    <w:rsid w:val="00190B67"/>
    <w:rsid w:val="00191728"/>
    <w:rsid w:val="00191D83"/>
    <w:rsid w:val="001924C3"/>
    <w:rsid w:val="00193BEC"/>
    <w:rsid w:val="00193C0B"/>
    <w:rsid w:val="0019408D"/>
    <w:rsid w:val="001948F2"/>
    <w:rsid w:val="001953E9"/>
    <w:rsid w:val="001955F7"/>
    <w:rsid w:val="001956B4"/>
    <w:rsid w:val="00195CB2"/>
    <w:rsid w:val="00195DEF"/>
    <w:rsid w:val="00196441"/>
    <w:rsid w:val="00196894"/>
    <w:rsid w:val="001968DA"/>
    <w:rsid w:val="001972FB"/>
    <w:rsid w:val="0019790E"/>
    <w:rsid w:val="00197A75"/>
    <w:rsid w:val="00197AB4"/>
    <w:rsid w:val="001A114B"/>
    <w:rsid w:val="001A1A76"/>
    <w:rsid w:val="001A3C36"/>
    <w:rsid w:val="001A481F"/>
    <w:rsid w:val="001A4845"/>
    <w:rsid w:val="001A4FCB"/>
    <w:rsid w:val="001A503D"/>
    <w:rsid w:val="001A5C8C"/>
    <w:rsid w:val="001A66AD"/>
    <w:rsid w:val="001A6A82"/>
    <w:rsid w:val="001A6DAB"/>
    <w:rsid w:val="001A6E11"/>
    <w:rsid w:val="001A75A4"/>
    <w:rsid w:val="001A75F4"/>
    <w:rsid w:val="001B1186"/>
    <w:rsid w:val="001B16DD"/>
    <w:rsid w:val="001B1866"/>
    <w:rsid w:val="001B3C53"/>
    <w:rsid w:val="001B5F74"/>
    <w:rsid w:val="001B60F6"/>
    <w:rsid w:val="001B6EDC"/>
    <w:rsid w:val="001B71DD"/>
    <w:rsid w:val="001B77FF"/>
    <w:rsid w:val="001B7C75"/>
    <w:rsid w:val="001C0E25"/>
    <w:rsid w:val="001C0E8E"/>
    <w:rsid w:val="001C16F4"/>
    <w:rsid w:val="001C1CC4"/>
    <w:rsid w:val="001C4D90"/>
    <w:rsid w:val="001C4F39"/>
    <w:rsid w:val="001C5B4A"/>
    <w:rsid w:val="001C6160"/>
    <w:rsid w:val="001C6A6A"/>
    <w:rsid w:val="001C72DF"/>
    <w:rsid w:val="001C74FF"/>
    <w:rsid w:val="001C773A"/>
    <w:rsid w:val="001C7A19"/>
    <w:rsid w:val="001C7B91"/>
    <w:rsid w:val="001D0487"/>
    <w:rsid w:val="001D05D0"/>
    <w:rsid w:val="001D175F"/>
    <w:rsid w:val="001D19EF"/>
    <w:rsid w:val="001D20EF"/>
    <w:rsid w:val="001D244A"/>
    <w:rsid w:val="001D27A5"/>
    <w:rsid w:val="001D29CC"/>
    <w:rsid w:val="001D4876"/>
    <w:rsid w:val="001D4FD9"/>
    <w:rsid w:val="001D55D9"/>
    <w:rsid w:val="001D5F9B"/>
    <w:rsid w:val="001D6138"/>
    <w:rsid w:val="001D687E"/>
    <w:rsid w:val="001D6CA5"/>
    <w:rsid w:val="001D732E"/>
    <w:rsid w:val="001D752A"/>
    <w:rsid w:val="001D7791"/>
    <w:rsid w:val="001E0855"/>
    <w:rsid w:val="001E0FB5"/>
    <w:rsid w:val="001E160F"/>
    <w:rsid w:val="001E1843"/>
    <w:rsid w:val="001E2282"/>
    <w:rsid w:val="001E2B4B"/>
    <w:rsid w:val="001E3BE3"/>
    <w:rsid w:val="001E4411"/>
    <w:rsid w:val="001E5376"/>
    <w:rsid w:val="001E5BB5"/>
    <w:rsid w:val="001E6B17"/>
    <w:rsid w:val="001E6CBA"/>
    <w:rsid w:val="001E7C88"/>
    <w:rsid w:val="001F00E1"/>
    <w:rsid w:val="001F0D80"/>
    <w:rsid w:val="001F0DBF"/>
    <w:rsid w:val="001F0DFC"/>
    <w:rsid w:val="001F0F47"/>
    <w:rsid w:val="001F1B13"/>
    <w:rsid w:val="001F1B45"/>
    <w:rsid w:val="001F1E7E"/>
    <w:rsid w:val="001F2133"/>
    <w:rsid w:val="001F32C6"/>
    <w:rsid w:val="001F3B0C"/>
    <w:rsid w:val="001F3DA0"/>
    <w:rsid w:val="001F3FC5"/>
    <w:rsid w:val="001F4892"/>
    <w:rsid w:val="001F7469"/>
    <w:rsid w:val="00200046"/>
    <w:rsid w:val="00202DBC"/>
    <w:rsid w:val="002036E6"/>
    <w:rsid w:val="00204332"/>
    <w:rsid w:val="002047AA"/>
    <w:rsid w:val="00204891"/>
    <w:rsid w:val="00204FD5"/>
    <w:rsid w:val="00205330"/>
    <w:rsid w:val="00206117"/>
    <w:rsid w:val="00206172"/>
    <w:rsid w:val="00207531"/>
    <w:rsid w:val="00207930"/>
    <w:rsid w:val="00211997"/>
    <w:rsid w:val="00211B22"/>
    <w:rsid w:val="00212E3C"/>
    <w:rsid w:val="00214851"/>
    <w:rsid w:val="0021547B"/>
    <w:rsid w:val="0021556D"/>
    <w:rsid w:val="00216C8A"/>
    <w:rsid w:val="00220253"/>
    <w:rsid w:val="00220DF1"/>
    <w:rsid w:val="00222B50"/>
    <w:rsid w:val="00222F97"/>
    <w:rsid w:val="002237A7"/>
    <w:rsid w:val="00224DD6"/>
    <w:rsid w:val="0022584D"/>
    <w:rsid w:val="00227B4E"/>
    <w:rsid w:val="002307DA"/>
    <w:rsid w:val="00230F28"/>
    <w:rsid w:val="00231097"/>
    <w:rsid w:val="00231B0A"/>
    <w:rsid w:val="00231B8E"/>
    <w:rsid w:val="002320B0"/>
    <w:rsid w:val="00232437"/>
    <w:rsid w:val="002335EE"/>
    <w:rsid w:val="002349BA"/>
    <w:rsid w:val="00235241"/>
    <w:rsid w:val="00235D30"/>
    <w:rsid w:val="00236A9C"/>
    <w:rsid w:val="002404AF"/>
    <w:rsid w:val="00240C10"/>
    <w:rsid w:val="00241472"/>
    <w:rsid w:val="00241B66"/>
    <w:rsid w:val="00241C08"/>
    <w:rsid w:val="00241E71"/>
    <w:rsid w:val="00242FBF"/>
    <w:rsid w:val="0024322A"/>
    <w:rsid w:val="00243248"/>
    <w:rsid w:val="002432A5"/>
    <w:rsid w:val="00243501"/>
    <w:rsid w:val="00243F47"/>
    <w:rsid w:val="0024502B"/>
    <w:rsid w:val="00245CA6"/>
    <w:rsid w:val="00246AE4"/>
    <w:rsid w:val="00246C09"/>
    <w:rsid w:val="00247894"/>
    <w:rsid w:val="002478FD"/>
    <w:rsid w:val="00247D97"/>
    <w:rsid w:val="00251149"/>
    <w:rsid w:val="002516A2"/>
    <w:rsid w:val="0025173C"/>
    <w:rsid w:val="00252056"/>
    <w:rsid w:val="00252A79"/>
    <w:rsid w:val="00253458"/>
    <w:rsid w:val="00253545"/>
    <w:rsid w:val="00253863"/>
    <w:rsid w:val="002559AE"/>
    <w:rsid w:val="002562CE"/>
    <w:rsid w:val="0025668D"/>
    <w:rsid w:val="00256DAA"/>
    <w:rsid w:val="00260C72"/>
    <w:rsid w:val="0026139C"/>
    <w:rsid w:val="00262811"/>
    <w:rsid w:val="002629EE"/>
    <w:rsid w:val="0026397B"/>
    <w:rsid w:val="00263B10"/>
    <w:rsid w:val="00263D34"/>
    <w:rsid w:val="002648DE"/>
    <w:rsid w:val="002649A0"/>
    <w:rsid w:val="00266292"/>
    <w:rsid w:val="002662B6"/>
    <w:rsid w:val="002679A0"/>
    <w:rsid w:val="00267BAD"/>
    <w:rsid w:val="00270435"/>
    <w:rsid w:val="00270802"/>
    <w:rsid w:val="00271804"/>
    <w:rsid w:val="00272E7B"/>
    <w:rsid w:val="0027308B"/>
    <w:rsid w:val="00274296"/>
    <w:rsid w:val="00275732"/>
    <w:rsid w:val="002760D1"/>
    <w:rsid w:val="00276BED"/>
    <w:rsid w:val="00276D52"/>
    <w:rsid w:val="002773FA"/>
    <w:rsid w:val="00277D16"/>
    <w:rsid w:val="00280B87"/>
    <w:rsid w:val="002810C3"/>
    <w:rsid w:val="002821E5"/>
    <w:rsid w:val="00282C9C"/>
    <w:rsid w:val="0028310D"/>
    <w:rsid w:val="00284455"/>
    <w:rsid w:val="0028522C"/>
    <w:rsid w:val="00285451"/>
    <w:rsid w:val="00285850"/>
    <w:rsid w:val="00285970"/>
    <w:rsid w:val="00285B2B"/>
    <w:rsid w:val="00286F84"/>
    <w:rsid w:val="00287E87"/>
    <w:rsid w:val="002908A9"/>
    <w:rsid w:val="002917D2"/>
    <w:rsid w:val="00292A07"/>
    <w:rsid w:val="00292E13"/>
    <w:rsid w:val="0029349B"/>
    <w:rsid w:val="002948B0"/>
    <w:rsid w:val="00294CE4"/>
    <w:rsid w:val="0029507D"/>
    <w:rsid w:val="00296791"/>
    <w:rsid w:val="00296B5C"/>
    <w:rsid w:val="0029785E"/>
    <w:rsid w:val="00297913"/>
    <w:rsid w:val="002A001B"/>
    <w:rsid w:val="002A10EF"/>
    <w:rsid w:val="002A14B5"/>
    <w:rsid w:val="002A23D4"/>
    <w:rsid w:val="002A2564"/>
    <w:rsid w:val="002A480D"/>
    <w:rsid w:val="002A4A0C"/>
    <w:rsid w:val="002A5320"/>
    <w:rsid w:val="002A5DF7"/>
    <w:rsid w:val="002A6F9A"/>
    <w:rsid w:val="002A7819"/>
    <w:rsid w:val="002A7A50"/>
    <w:rsid w:val="002A7E69"/>
    <w:rsid w:val="002B058E"/>
    <w:rsid w:val="002B0C5A"/>
    <w:rsid w:val="002B0E00"/>
    <w:rsid w:val="002B1298"/>
    <w:rsid w:val="002B26A9"/>
    <w:rsid w:val="002B2836"/>
    <w:rsid w:val="002B2B1C"/>
    <w:rsid w:val="002B439F"/>
    <w:rsid w:val="002B482F"/>
    <w:rsid w:val="002B518D"/>
    <w:rsid w:val="002B6969"/>
    <w:rsid w:val="002B6E78"/>
    <w:rsid w:val="002B74DA"/>
    <w:rsid w:val="002C001C"/>
    <w:rsid w:val="002C0F5A"/>
    <w:rsid w:val="002C0FE4"/>
    <w:rsid w:val="002C12F3"/>
    <w:rsid w:val="002C2DFE"/>
    <w:rsid w:val="002C3D96"/>
    <w:rsid w:val="002C508C"/>
    <w:rsid w:val="002C6292"/>
    <w:rsid w:val="002C62F8"/>
    <w:rsid w:val="002C65D2"/>
    <w:rsid w:val="002C6A45"/>
    <w:rsid w:val="002C6E73"/>
    <w:rsid w:val="002C78F9"/>
    <w:rsid w:val="002C7B35"/>
    <w:rsid w:val="002C7EDC"/>
    <w:rsid w:val="002D097D"/>
    <w:rsid w:val="002D0B0C"/>
    <w:rsid w:val="002D19D0"/>
    <w:rsid w:val="002D1A6B"/>
    <w:rsid w:val="002D1BB2"/>
    <w:rsid w:val="002D308B"/>
    <w:rsid w:val="002D39D1"/>
    <w:rsid w:val="002D3F51"/>
    <w:rsid w:val="002D42EF"/>
    <w:rsid w:val="002D455D"/>
    <w:rsid w:val="002D47DC"/>
    <w:rsid w:val="002D5354"/>
    <w:rsid w:val="002D5BAD"/>
    <w:rsid w:val="002D5DB3"/>
    <w:rsid w:val="002D5ECE"/>
    <w:rsid w:val="002D5EE3"/>
    <w:rsid w:val="002D61B0"/>
    <w:rsid w:val="002D6323"/>
    <w:rsid w:val="002D7083"/>
    <w:rsid w:val="002D7658"/>
    <w:rsid w:val="002D7799"/>
    <w:rsid w:val="002D7DE4"/>
    <w:rsid w:val="002E01F2"/>
    <w:rsid w:val="002E0415"/>
    <w:rsid w:val="002E073E"/>
    <w:rsid w:val="002E093E"/>
    <w:rsid w:val="002E0DCC"/>
    <w:rsid w:val="002E1C6A"/>
    <w:rsid w:val="002E26BB"/>
    <w:rsid w:val="002E347A"/>
    <w:rsid w:val="002E3E8F"/>
    <w:rsid w:val="002E4B87"/>
    <w:rsid w:val="002E4D5B"/>
    <w:rsid w:val="002E5B33"/>
    <w:rsid w:val="002E6920"/>
    <w:rsid w:val="002E7543"/>
    <w:rsid w:val="002E771E"/>
    <w:rsid w:val="002E7AC1"/>
    <w:rsid w:val="002E7AE9"/>
    <w:rsid w:val="002E7E2A"/>
    <w:rsid w:val="002F05CE"/>
    <w:rsid w:val="002F073E"/>
    <w:rsid w:val="002F2973"/>
    <w:rsid w:val="002F31FF"/>
    <w:rsid w:val="002F355D"/>
    <w:rsid w:val="002F3F4A"/>
    <w:rsid w:val="002F4592"/>
    <w:rsid w:val="002F57F8"/>
    <w:rsid w:val="002F5A3A"/>
    <w:rsid w:val="002F5A82"/>
    <w:rsid w:val="002F694F"/>
    <w:rsid w:val="002F6CE3"/>
    <w:rsid w:val="002F7125"/>
    <w:rsid w:val="002F759E"/>
    <w:rsid w:val="002F75B5"/>
    <w:rsid w:val="00300202"/>
    <w:rsid w:val="0030084C"/>
    <w:rsid w:val="00300FCF"/>
    <w:rsid w:val="00301748"/>
    <w:rsid w:val="003018CE"/>
    <w:rsid w:val="00302559"/>
    <w:rsid w:val="003040EC"/>
    <w:rsid w:val="0030515C"/>
    <w:rsid w:val="00306345"/>
    <w:rsid w:val="003064D5"/>
    <w:rsid w:val="003067D6"/>
    <w:rsid w:val="003077CD"/>
    <w:rsid w:val="00307CF1"/>
    <w:rsid w:val="003106DC"/>
    <w:rsid w:val="00312377"/>
    <w:rsid w:val="003128C0"/>
    <w:rsid w:val="00312EE2"/>
    <w:rsid w:val="00313361"/>
    <w:rsid w:val="00313FCF"/>
    <w:rsid w:val="00314616"/>
    <w:rsid w:val="00314A42"/>
    <w:rsid w:val="003162D8"/>
    <w:rsid w:val="00316EBD"/>
    <w:rsid w:val="00316F6F"/>
    <w:rsid w:val="00317D8F"/>
    <w:rsid w:val="00320162"/>
    <w:rsid w:val="00321260"/>
    <w:rsid w:val="00321DE0"/>
    <w:rsid w:val="00322259"/>
    <w:rsid w:val="003231A0"/>
    <w:rsid w:val="003234E8"/>
    <w:rsid w:val="003238DE"/>
    <w:rsid w:val="00323BA4"/>
    <w:rsid w:val="00323C7B"/>
    <w:rsid w:val="00323D13"/>
    <w:rsid w:val="0032455C"/>
    <w:rsid w:val="00325E77"/>
    <w:rsid w:val="00326588"/>
    <w:rsid w:val="00326EEA"/>
    <w:rsid w:val="00326FC1"/>
    <w:rsid w:val="00327D9F"/>
    <w:rsid w:val="00330AA0"/>
    <w:rsid w:val="00331EF9"/>
    <w:rsid w:val="0033208F"/>
    <w:rsid w:val="00332095"/>
    <w:rsid w:val="003322B7"/>
    <w:rsid w:val="00332481"/>
    <w:rsid w:val="00332F58"/>
    <w:rsid w:val="00332FD7"/>
    <w:rsid w:val="003334BF"/>
    <w:rsid w:val="003341A6"/>
    <w:rsid w:val="00334F09"/>
    <w:rsid w:val="00335DD5"/>
    <w:rsid w:val="00336135"/>
    <w:rsid w:val="00336982"/>
    <w:rsid w:val="003403CE"/>
    <w:rsid w:val="0034058B"/>
    <w:rsid w:val="00340EB4"/>
    <w:rsid w:val="0034131D"/>
    <w:rsid w:val="00341EAD"/>
    <w:rsid w:val="003421F3"/>
    <w:rsid w:val="00344563"/>
    <w:rsid w:val="00345517"/>
    <w:rsid w:val="003469C2"/>
    <w:rsid w:val="003472D7"/>
    <w:rsid w:val="00347EF4"/>
    <w:rsid w:val="003505D5"/>
    <w:rsid w:val="00351F85"/>
    <w:rsid w:val="003527C5"/>
    <w:rsid w:val="003530C0"/>
    <w:rsid w:val="003530F2"/>
    <w:rsid w:val="00354C52"/>
    <w:rsid w:val="00355C5B"/>
    <w:rsid w:val="003561A5"/>
    <w:rsid w:val="003562C6"/>
    <w:rsid w:val="00357BA7"/>
    <w:rsid w:val="00361396"/>
    <w:rsid w:val="00362365"/>
    <w:rsid w:val="003627A9"/>
    <w:rsid w:val="00364158"/>
    <w:rsid w:val="00364874"/>
    <w:rsid w:val="0036681D"/>
    <w:rsid w:val="0036720A"/>
    <w:rsid w:val="0036733E"/>
    <w:rsid w:val="00367A6F"/>
    <w:rsid w:val="00367DEA"/>
    <w:rsid w:val="0037049A"/>
    <w:rsid w:val="0037158A"/>
    <w:rsid w:val="0037158F"/>
    <w:rsid w:val="00371EF4"/>
    <w:rsid w:val="00372ADF"/>
    <w:rsid w:val="003734FF"/>
    <w:rsid w:val="0037392E"/>
    <w:rsid w:val="00373D4C"/>
    <w:rsid w:val="00373F80"/>
    <w:rsid w:val="00374955"/>
    <w:rsid w:val="00375931"/>
    <w:rsid w:val="00377BBC"/>
    <w:rsid w:val="00380FEF"/>
    <w:rsid w:val="00382ECC"/>
    <w:rsid w:val="00383494"/>
    <w:rsid w:val="003840CF"/>
    <w:rsid w:val="00384317"/>
    <w:rsid w:val="00384380"/>
    <w:rsid w:val="00384779"/>
    <w:rsid w:val="003860EC"/>
    <w:rsid w:val="003872F1"/>
    <w:rsid w:val="00387330"/>
    <w:rsid w:val="00387AD3"/>
    <w:rsid w:val="00390108"/>
    <w:rsid w:val="0039059A"/>
    <w:rsid w:val="00390983"/>
    <w:rsid w:val="003909C2"/>
    <w:rsid w:val="00391AC9"/>
    <w:rsid w:val="00391AD3"/>
    <w:rsid w:val="00392152"/>
    <w:rsid w:val="00392974"/>
    <w:rsid w:val="00392A25"/>
    <w:rsid w:val="00392FB4"/>
    <w:rsid w:val="0039352D"/>
    <w:rsid w:val="00393930"/>
    <w:rsid w:val="003952A6"/>
    <w:rsid w:val="00395335"/>
    <w:rsid w:val="00395B84"/>
    <w:rsid w:val="0039727E"/>
    <w:rsid w:val="00397427"/>
    <w:rsid w:val="00397733"/>
    <w:rsid w:val="00397AF1"/>
    <w:rsid w:val="003A0269"/>
    <w:rsid w:val="003A08BD"/>
    <w:rsid w:val="003A1033"/>
    <w:rsid w:val="003A11C9"/>
    <w:rsid w:val="003A15B8"/>
    <w:rsid w:val="003A1600"/>
    <w:rsid w:val="003A1759"/>
    <w:rsid w:val="003A17A8"/>
    <w:rsid w:val="003A17FB"/>
    <w:rsid w:val="003A1972"/>
    <w:rsid w:val="003A2683"/>
    <w:rsid w:val="003A39A7"/>
    <w:rsid w:val="003A63CE"/>
    <w:rsid w:val="003A677D"/>
    <w:rsid w:val="003A7036"/>
    <w:rsid w:val="003A72F4"/>
    <w:rsid w:val="003A779A"/>
    <w:rsid w:val="003A7EF8"/>
    <w:rsid w:val="003B0142"/>
    <w:rsid w:val="003B11C7"/>
    <w:rsid w:val="003B1894"/>
    <w:rsid w:val="003B2D86"/>
    <w:rsid w:val="003B36A7"/>
    <w:rsid w:val="003B4E43"/>
    <w:rsid w:val="003B543D"/>
    <w:rsid w:val="003B6322"/>
    <w:rsid w:val="003B7467"/>
    <w:rsid w:val="003B756C"/>
    <w:rsid w:val="003C0D50"/>
    <w:rsid w:val="003C14A1"/>
    <w:rsid w:val="003C1C5B"/>
    <w:rsid w:val="003C2861"/>
    <w:rsid w:val="003C2C36"/>
    <w:rsid w:val="003C2C54"/>
    <w:rsid w:val="003C344D"/>
    <w:rsid w:val="003C3EE4"/>
    <w:rsid w:val="003C7A9E"/>
    <w:rsid w:val="003C7D14"/>
    <w:rsid w:val="003D1ACC"/>
    <w:rsid w:val="003D2023"/>
    <w:rsid w:val="003D21FB"/>
    <w:rsid w:val="003D2CE3"/>
    <w:rsid w:val="003D3D86"/>
    <w:rsid w:val="003D47EB"/>
    <w:rsid w:val="003D5E96"/>
    <w:rsid w:val="003D7097"/>
    <w:rsid w:val="003D7D16"/>
    <w:rsid w:val="003D7F59"/>
    <w:rsid w:val="003E05CA"/>
    <w:rsid w:val="003E0BC8"/>
    <w:rsid w:val="003E0C79"/>
    <w:rsid w:val="003E116A"/>
    <w:rsid w:val="003E14A3"/>
    <w:rsid w:val="003E2F3D"/>
    <w:rsid w:val="003E387A"/>
    <w:rsid w:val="003E3962"/>
    <w:rsid w:val="003E3B2C"/>
    <w:rsid w:val="003E6ACF"/>
    <w:rsid w:val="003E74CF"/>
    <w:rsid w:val="003F0343"/>
    <w:rsid w:val="003F06B5"/>
    <w:rsid w:val="003F0CA0"/>
    <w:rsid w:val="003F1524"/>
    <w:rsid w:val="003F239F"/>
    <w:rsid w:val="003F26AE"/>
    <w:rsid w:val="003F292E"/>
    <w:rsid w:val="003F2B23"/>
    <w:rsid w:val="003F3600"/>
    <w:rsid w:val="003F3AB5"/>
    <w:rsid w:val="003F4A35"/>
    <w:rsid w:val="003F525B"/>
    <w:rsid w:val="003F657D"/>
    <w:rsid w:val="003F6BED"/>
    <w:rsid w:val="003F704E"/>
    <w:rsid w:val="004007AF"/>
    <w:rsid w:val="0040246E"/>
    <w:rsid w:val="00402804"/>
    <w:rsid w:val="00402F43"/>
    <w:rsid w:val="0040317F"/>
    <w:rsid w:val="00403DA4"/>
    <w:rsid w:val="004055F6"/>
    <w:rsid w:val="0040641A"/>
    <w:rsid w:val="00406B53"/>
    <w:rsid w:val="00410374"/>
    <w:rsid w:val="00410478"/>
    <w:rsid w:val="00410815"/>
    <w:rsid w:val="00411703"/>
    <w:rsid w:val="0041237B"/>
    <w:rsid w:val="004125B4"/>
    <w:rsid w:val="00412C37"/>
    <w:rsid w:val="004132C4"/>
    <w:rsid w:val="00413EFA"/>
    <w:rsid w:val="00414597"/>
    <w:rsid w:val="00414738"/>
    <w:rsid w:val="004149FA"/>
    <w:rsid w:val="00414C7D"/>
    <w:rsid w:val="00414FA3"/>
    <w:rsid w:val="0041776E"/>
    <w:rsid w:val="0042001F"/>
    <w:rsid w:val="0042056E"/>
    <w:rsid w:val="0042062B"/>
    <w:rsid w:val="00420BC2"/>
    <w:rsid w:val="00420EC6"/>
    <w:rsid w:val="0042120C"/>
    <w:rsid w:val="00421E36"/>
    <w:rsid w:val="00423C63"/>
    <w:rsid w:val="00423E51"/>
    <w:rsid w:val="00424881"/>
    <w:rsid w:val="004250C6"/>
    <w:rsid w:val="00425A1B"/>
    <w:rsid w:val="00425CBC"/>
    <w:rsid w:val="00425D79"/>
    <w:rsid w:val="00425E1E"/>
    <w:rsid w:val="0042632B"/>
    <w:rsid w:val="00426E45"/>
    <w:rsid w:val="00426E6F"/>
    <w:rsid w:val="004278B9"/>
    <w:rsid w:val="004279E3"/>
    <w:rsid w:val="00430098"/>
    <w:rsid w:val="00430279"/>
    <w:rsid w:val="00430AE9"/>
    <w:rsid w:val="004316DB"/>
    <w:rsid w:val="00431A92"/>
    <w:rsid w:val="0043242A"/>
    <w:rsid w:val="00432C2E"/>
    <w:rsid w:val="00432D6F"/>
    <w:rsid w:val="00432F66"/>
    <w:rsid w:val="0043316E"/>
    <w:rsid w:val="004333AD"/>
    <w:rsid w:val="0043385D"/>
    <w:rsid w:val="00433E42"/>
    <w:rsid w:val="0043402C"/>
    <w:rsid w:val="004343E2"/>
    <w:rsid w:val="00434F50"/>
    <w:rsid w:val="00435279"/>
    <w:rsid w:val="004367CB"/>
    <w:rsid w:val="00436C89"/>
    <w:rsid w:val="00437498"/>
    <w:rsid w:val="00437DC1"/>
    <w:rsid w:val="00437DC2"/>
    <w:rsid w:val="00440C0B"/>
    <w:rsid w:val="00441A2B"/>
    <w:rsid w:val="00441DC0"/>
    <w:rsid w:val="00442DF2"/>
    <w:rsid w:val="00443050"/>
    <w:rsid w:val="00443C53"/>
    <w:rsid w:val="00444D94"/>
    <w:rsid w:val="004450CC"/>
    <w:rsid w:val="00446D1E"/>
    <w:rsid w:val="004475C0"/>
    <w:rsid w:val="0044798F"/>
    <w:rsid w:val="00450E5D"/>
    <w:rsid w:val="00451112"/>
    <w:rsid w:val="00451537"/>
    <w:rsid w:val="00451677"/>
    <w:rsid w:val="004521C0"/>
    <w:rsid w:val="00452B05"/>
    <w:rsid w:val="00453666"/>
    <w:rsid w:val="00453D4D"/>
    <w:rsid w:val="00453FB3"/>
    <w:rsid w:val="0045479C"/>
    <w:rsid w:val="00454A8B"/>
    <w:rsid w:val="00454D5E"/>
    <w:rsid w:val="00457CE9"/>
    <w:rsid w:val="004606EB"/>
    <w:rsid w:val="0046070B"/>
    <w:rsid w:val="004613B0"/>
    <w:rsid w:val="004628D2"/>
    <w:rsid w:val="00462D03"/>
    <w:rsid w:val="0046304F"/>
    <w:rsid w:val="00463D7A"/>
    <w:rsid w:val="0046457B"/>
    <w:rsid w:val="00464891"/>
    <w:rsid w:val="004653EA"/>
    <w:rsid w:val="00467085"/>
    <w:rsid w:val="004714A9"/>
    <w:rsid w:val="00472AD7"/>
    <w:rsid w:val="0047335E"/>
    <w:rsid w:val="004733EB"/>
    <w:rsid w:val="004738BE"/>
    <w:rsid w:val="00475771"/>
    <w:rsid w:val="00475CEC"/>
    <w:rsid w:val="004762A6"/>
    <w:rsid w:val="00476EE5"/>
    <w:rsid w:val="00477E53"/>
    <w:rsid w:val="0048079E"/>
    <w:rsid w:val="0048126D"/>
    <w:rsid w:val="00481D80"/>
    <w:rsid w:val="0048415B"/>
    <w:rsid w:val="00484DA4"/>
    <w:rsid w:val="00485D19"/>
    <w:rsid w:val="00485D53"/>
    <w:rsid w:val="004869A7"/>
    <w:rsid w:val="00486AF4"/>
    <w:rsid w:val="004902FB"/>
    <w:rsid w:val="004906D1"/>
    <w:rsid w:val="00490990"/>
    <w:rsid w:val="00490BA5"/>
    <w:rsid w:val="004919B5"/>
    <w:rsid w:val="004929A5"/>
    <w:rsid w:val="00492DE0"/>
    <w:rsid w:val="004930C1"/>
    <w:rsid w:val="0049320F"/>
    <w:rsid w:val="0049486B"/>
    <w:rsid w:val="00496A17"/>
    <w:rsid w:val="00496F24"/>
    <w:rsid w:val="004977DE"/>
    <w:rsid w:val="004A27A2"/>
    <w:rsid w:val="004A2B7E"/>
    <w:rsid w:val="004A2BCF"/>
    <w:rsid w:val="004A3FA1"/>
    <w:rsid w:val="004A4180"/>
    <w:rsid w:val="004A425C"/>
    <w:rsid w:val="004A4286"/>
    <w:rsid w:val="004A44D2"/>
    <w:rsid w:val="004A4C0A"/>
    <w:rsid w:val="004A63A0"/>
    <w:rsid w:val="004A7760"/>
    <w:rsid w:val="004A7A59"/>
    <w:rsid w:val="004B1ED3"/>
    <w:rsid w:val="004B2198"/>
    <w:rsid w:val="004B2AB8"/>
    <w:rsid w:val="004B3F04"/>
    <w:rsid w:val="004B45CD"/>
    <w:rsid w:val="004B4F02"/>
    <w:rsid w:val="004B5592"/>
    <w:rsid w:val="004B6309"/>
    <w:rsid w:val="004C0AC6"/>
    <w:rsid w:val="004C76F6"/>
    <w:rsid w:val="004C7C28"/>
    <w:rsid w:val="004D03A4"/>
    <w:rsid w:val="004D0810"/>
    <w:rsid w:val="004D1131"/>
    <w:rsid w:val="004D1CC3"/>
    <w:rsid w:val="004D207E"/>
    <w:rsid w:val="004D2B54"/>
    <w:rsid w:val="004D3F15"/>
    <w:rsid w:val="004D55E0"/>
    <w:rsid w:val="004D64A6"/>
    <w:rsid w:val="004D6F00"/>
    <w:rsid w:val="004D6FF8"/>
    <w:rsid w:val="004D7BE5"/>
    <w:rsid w:val="004D7F6C"/>
    <w:rsid w:val="004E0A44"/>
    <w:rsid w:val="004E1C3F"/>
    <w:rsid w:val="004E2933"/>
    <w:rsid w:val="004E38A8"/>
    <w:rsid w:val="004E3978"/>
    <w:rsid w:val="004E51B3"/>
    <w:rsid w:val="004E542C"/>
    <w:rsid w:val="004E5F89"/>
    <w:rsid w:val="004E754A"/>
    <w:rsid w:val="004E7FAE"/>
    <w:rsid w:val="004F0442"/>
    <w:rsid w:val="004F0762"/>
    <w:rsid w:val="004F086E"/>
    <w:rsid w:val="004F1C17"/>
    <w:rsid w:val="004F1D63"/>
    <w:rsid w:val="004F37DB"/>
    <w:rsid w:val="004F38DC"/>
    <w:rsid w:val="004F479E"/>
    <w:rsid w:val="004F512A"/>
    <w:rsid w:val="004F54A1"/>
    <w:rsid w:val="004F565C"/>
    <w:rsid w:val="004F6EBC"/>
    <w:rsid w:val="004F72D4"/>
    <w:rsid w:val="004F7876"/>
    <w:rsid w:val="005002A1"/>
    <w:rsid w:val="00500E83"/>
    <w:rsid w:val="0050157A"/>
    <w:rsid w:val="00501BD8"/>
    <w:rsid w:val="00501FE0"/>
    <w:rsid w:val="005027C7"/>
    <w:rsid w:val="00503918"/>
    <w:rsid w:val="0050508C"/>
    <w:rsid w:val="00505656"/>
    <w:rsid w:val="00505B6A"/>
    <w:rsid w:val="00507495"/>
    <w:rsid w:val="00510A61"/>
    <w:rsid w:val="00511197"/>
    <w:rsid w:val="005115C4"/>
    <w:rsid w:val="005118BA"/>
    <w:rsid w:val="005125DA"/>
    <w:rsid w:val="005131CE"/>
    <w:rsid w:val="00514891"/>
    <w:rsid w:val="00515566"/>
    <w:rsid w:val="0051678F"/>
    <w:rsid w:val="00516AE2"/>
    <w:rsid w:val="00516DED"/>
    <w:rsid w:val="00520883"/>
    <w:rsid w:val="0052125F"/>
    <w:rsid w:val="00521448"/>
    <w:rsid w:val="005215D8"/>
    <w:rsid w:val="005218F1"/>
    <w:rsid w:val="00521D22"/>
    <w:rsid w:val="00521F43"/>
    <w:rsid w:val="0052247D"/>
    <w:rsid w:val="00522834"/>
    <w:rsid w:val="00522B09"/>
    <w:rsid w:val="0052314A"/>
    <w:rsid w:val="00523267"/>
    <w:rsid w:val="00523CE3"/>
    <w:rsid w:val="00524698"/>
    <w:rsid w:val="00525085"/>
    <w:rsid w:val="00525904"/>
    <w:rsid w:val="005259B6"/>
    <w:rsid w:val="005261B9"/>
    <w:rsid w:val="005263AD"/>
    <w:rsid w:val="00526C93"/>
    <w:rsid w:val="00530D10"/>
    <w:rsid w:val="005332C0"/>
    <w:rsid w:val="0053424F"/>
    <w:rsid w:val="0053461D"/>
    <w:rsid w:val="00534719"/>
    <w:rsid w:val="0053560A"/>
    <w:rsid w:val="00535E7F"/>
    <w:rsid w:val="005363D2"/>
    <w:rsid w:val="00536779"/>
    <w:rsid w:val="00536D8B"/>
    <w:rsid w:val="00537855"/>
    <w:rsid w:val="00540F86"/>
    <w:rsid w:val="00541B4F"/>
    <w:rsid w:val="00542593"/>
    <w:rsid w:val="005427D2"/>
    <w:rsid w:val="00542C76"/>
    <w:rsid w:val="00542E2C"/>
    <w:rsid w:val="00543212"/>
    <w:rsid w:val="00543DF6"/>
    <w:rsid w:val="00544989"/>
    <w:rsid w:val="00544B46"/>
    <w:rsid w:val="00545E36"/>
    <w:rsid w:val="0054638E"/>
    <w:rsid w:val="0054649A"/>
    <w:rsid w:val="005479AE"/>
    <w:rsid w:val="00547A5C"/>
    <w:rsid w:val="00550C63"/>
    <w:rsid w:val="00551371"/>
    <w:rsid w:val="0055173E"/>
    <w:rsid w:val="00551C2C"/>
    <w:rsid w:val="00551CFF"/>
    <w:rsid w:val="005523A6"/>
    <w:rsid w:val="00553FB7"/>
    <w:rsid w:val="00554956"/>
    <w:rsid w:val="00554A7A"/>
    <w:rsid w:val="005550A3"/>
    <w:rsid w:val="00555ECB"/>
    <w:rsid w:val="0055727F"/>
    <w:rsid w:val="00557E0B"/>
    <w:rsid w:val="00560A3D"/>
    <w:rsid w:val="00560C4C"/>
    <w:rsid w:val="00561EEF"/>
    <w:rsid w:val="005625A5"/>
    <w:rsid w:val="00562E26"/>
    <w:rsid w:val="00563050"/>
    <w:rsid w:val="00563F6C"/>
    <w:rsid w:val="0056558B"/>
    <w:rsid w:val="00566208"/>
    <w:rsid w:val="005664A2"/>
    <w:rsid w:val="00567100"/>
    <w:rsid w:val="00570097"/>
    <w:rsid w:val="00570DC8"/>
    <w:rsid w:val="005713DA"/>
    <w:rsid w:val="00571498"/>
    <w:rsid w:val="0057273A"/>
    <w:rsid w:val="00572D31"/>
    <w:rsid w:val="00572DC0"/>
    <w:rsid w:val="005737B3"/>
    <w:rsid w:val="00574124"/>
    <w:rsid w:val="005744A7"/>
    <w:rsid w:val="00574F79"/>
    <w:rsid w:val="00575C8D"/>
    <w:rsid w:val="005762FD"/>
    <w:rsid w:val="00576772"/>
    <w:rsid w:val="005769DA"/>
    <w:rsid w:val="00576AD4"/>
    <w:rsid w:val="00577B8C"/>
    <w:rsid w:val="00577E98"/>
    <w:rsid w:val="0058167E"/>
    <w:rsid w:val="00582956"/>
    <w:rsid w:val="00582F2B"/>
    <w:rsid w:val="005830AB"/>
    <w:rsid w:val="0058335F"/>
    <w:rsid w:val="00583AEE"/>
    <w:rsid w:val="00584140"/>
    <w:rsid w:val="00585BF6"/>
    <w:rsid w:val="00586548"/>
    <w:rsid w:val="005901A7"/>
    <w:rsid w:val="0059047A"/>
    <w:rsid w:val="00591D94"/>
    <w:rsid w:val="00591E65"/>
    <w:rsid w:val="005925FC"/>
    <w:rsid w:val="00594492"/>
    <w:rsid w:val="005945FE"/>
    <w:rsid w:val="005947F5"/>
    <w:rsid w:val="00594D6E"/>
    <w:rsid w:val="0059581F"/>
    <w:rsid w:val="0059605E"/>
    <w:rsid w:val="005963C2"/>
    <w:rsid w:val="005969BA"/>
    <w:rsid w:val="00596EBD"/>
    <w:rsid w:val="00597632"/>
    <w:rsid w:val="005A1150"/>
    <w:rsid w:val="005A1707"/>
    <w:rsid w:val="005A258B"/>
    <w:rsid w:val="005A29E3"/>
    <w:rsid w:val="005A32F9"/>
    <w:rsid w:val="005A4E12"/>
    <w:rsid w:val="005A5AF5"/>
    <w:rsid w:val="005A775C"/>
    <w:rsid w:val="005A7FEC"/>
    <w:rsid w:val="005B0850"/>
    <w:rsid w:val="005B16ED"/>
    <w:rsid w:val="005B1F21"/>
    <w:rsid w:val="005B2CF7"/>
    <w:rsid w:val="005B2E73"/>
    <w:rsid w:val="005B421B"/>
    <w:rsid w:val="005B42F5"/>
    <w:rsid w:val="005B4F72"/>
    <w:rsid w:val="005B513C"/>
    <w:rsid w:val="005B55AD"/>
    <w:rsid w:val="005B5927"/>
    <w:rsid w:val="005B6234"/>
    <w:rsid w:val="005B70D5"/>
    <w:rsid w:val="005B74FE"/>
    <w:rsid w:val="005C165C"/>
    <w:rsid w:val="005C2544"/>
    <w:rsid w:val="005C2C95"/>
    <w:rsid w:val="005C32AA"/>
    <w:rsid w:val="005C4043"/>
    <w:rsid w:val="005C41C9"/>
    <w:rsid w:val="005C4824"/>
    <w:rsid w:val="005C5B1E"/>
    <w:rsid w:val="005C6F48"/>
    <w:rsid w:val="005D08F3"/>
    <w:rsid w:val="005D0C5A"/>
    <w:rsid w:val="005D148B"/>
    <w:rsid w:val="005D166E"/>
    <w:rsid w:val="005D16E4"/>
    <w:rsid w:val="005D258B"/>
    <w:rsid w:val="005D33E1"/>
    <w:rsid w:val="005D474A"/>
    <w:rsid w:val="005D4B29"/>
    <w:rsid w:val="005D692D"/>
    <w:rsid w:val="005D6971"/>
    <w:rsid w:val="005D6ABB"/>
    <w:rsid w:val="005D6FD8"/>
    <w:rsid w:val="005D77BE"/>
    <w:rsid w:val="005D7A44"/>
    <w:rsid w:val="005E06D8"/>
    <w:rsid w:val="005E09A4"/>
    <w:rsid w:val="005E10FE"/>
    <w:rsid w:val="005E1648"/>
    <w:rsid w:val="005E16C9"/>
    <w:rsid w:val="005E314F"/>
    <w:rsid w:val="005E349A"/>
    <w:rsid w:val="005E535B"/>
    <w:rsid w:val="005E6267"/>
    <w:rsid w:val="005E69EC"/>
    <w:rsid w:val="005E71E2"/>
    <w:rsid w:val="005E72C1"/>
    <w:rsid w:val="005E7C42"/>
    <w:rsid w:val="005F008C"/>
    <w:rsid w:val="005F063D"/>
    <w:rsid w:val="005F1080"/>
    <w:rsid w:val="005F1A87"/>
    <w:rsid w:val="005F2B78"/>
    <w:rsid w:val="005F2CA2"/>
    <w:rsid w:val="005F300F"/>
    <w:rsid w:val="005F3059"/>
    <w:rsid w:val="005F32B9"/>
    <w:rsid w:val="005F3408"/>
    <w:rsid w:val="005F3CB8"/>
    <w:rsid w:val="005F4453"/>
    <w:rsid w:val="005F46DB"/>
    <w:rsid w:val="005F49C8"/>
    <w:rsid w:val="005F4E5C"/>
    <w:rsid w:val="005F53F9"/>
    <w:rsid w:val="005F6BB2"/>
    <w:rsid w:val="005F73FB"/>
    <w:rsid w:val="005F7C62"/>
    <w:rsid w:val="00600AA2"/>
    <w:rsid w:val="00600CE4"/>
    <w:rsid w:val="0060174C"/>
    <w:rsid w:val="00601A8E"/>
    <w:rsid w:val="00602008"/>
    <w:rsid w:val="006021FB"/>
    <w:rsid w:val="0060329B"/>
    <w:rsid w:val="00604B30"/>
    <w:rsid w:val="00605330"/>
    <w:rsid w:val="00607F32"/>
    <w:rsid w:val="006104FE"/>
    <w:rsid w:val="006118E8"/>
    <w:rsid w:val="00611D8C"/>
    <w:rsid w:val="006121D7"/>
    <w:rsid w:val="00612A86"/>
    <w:rsid w:val="006157BF"/>
    <w:rsid w:val="00615C93"/>
    <w:rsid w:val="0062140B"/>
    <w:rsid w:val="00621A17"/>
    <w:rsid w:val="00622046"/>
    <w:rsid w:val="0062236F"/>
    <w:rsid w:val="006227B0"/>
    <w:rsid w:val="006252D8"/>
    <w:rsid w:val="00625834"/>
    <w:rsid w:val="00625F9A"/>
    <w:rsid w:val="00626DE6"/>
    <w:rsid w:val="006273D5"/>
    <w:rsid w:val="00630680"/>
    <w:rsid w:val="00630919"/>
    <w:rsid w:val="00631192"/>
    <w:rsid w:val="00632A7D"/>
    <w:rsid w:val="00632EBD"/>
    <w:rsid w:val="00633696"/>
    <w:rsid w:val="006340A5"/>
    <w:rsid w:val="0063449E"/>
    <w:rsid w:val="00634BB8"/>
    <w:rsid w:val="00635E2D"/>
    <w:rsid w:val="00636C75"/>
    <w:rsid w:val="00636F49"/>
    <w:rsid w:val="00640232"/>
    <w:rsid w:val="006409E9"/>
    <w:rsid w:val="00643082"/>
    <w:rsid w:val="006437D3"/>
    <w:rsid w:val="00643AA9"/>
    <w:rsid w:val="00645641"/>
    <w:rsid w:val="0064606F"/>
    <w:rsid w:val="00646DF4"/>
    <w:rsid w:val="00651E62"/>
    <w:rsid w:val="00652135"/>
    <w:rsid w:val="0065236E"/>
    <w:rsid w:val="0065245E"/>
    <w:rsid w:val="0065272C"/>
    <w:rsid w:val="006539D5"/>
    <w:rsid w:val="00653FE9"/>
    <w:rsid w:val="006540CC"/>
    <w:rsid w:val="00654D93"/>
    <w:rsid w:val="00655760"/>
    <w:rsid w:val="00655AC5"/>
    <w:rsid w:val="00656797"/>
    <w:rsid w:val="006570DD"/>
    <w:rsid w:val="00657B95"/>
    <w:rsid w:val="0066065D"/>
    <w:rsid w:val="00660D56"/>
    <w:rsid w:val="006610C1"/>
    <w:rsid w:val="00662051"/>
    <w:rsid w:val="00662531"/>
    <w:rsid w:val="0066270A"/>
    <w:rsid w:val="00662AF8"/>
    <w:rsid w:val="00662D96"/>
    <w:rsid w:val="00663C6A"/>
    <w:rsid w:val="00664F41"/>
    <w:rsid w:val="0066528C"/>
    <w:rsid w:val="00665642"/>
    <w:rsid w:val="00665C45"/>
    <w:rsid w:val="00665E10"/>
    <w:rsid w:val="00666299"/>
    <w:rsid w:val="00666332"/>
    <w:rsid w:val="00666AC5"/>
    <w:rsid w:val="00666B98"/>
    <w:rsid w:val="006709F4"/>
    <w:rsid w:val="00672220"/>
    <w:rsid w:val="006726F8"/>
    <w:rsid w:val="0067285F"/>
    <w:rsid w:val="00672AB5"/>
    <w:rsid w:val="0067554A"/>
    <w:rsid w:val="00677256"/>
    <w:rsid w:val="00677A64"/>
    <w:rsid w:val="00680356"/>
    <w:rsid w:val="00681AB1"/>
    <w:rsid w:val="00682ABD"/>
    <w:rsid w:val="00682DAB"/>
    <w:rsid w:val="0068309A"/>
    <w:rsid w:val="00683C23"/>
    <w:rsid w:val="00684D2C"/>
    <w:rsid w:val="00685C9D"/>
    <w:rsid w:val="00686A20"/>
    <w:rsid w:val="006873AA"/>
    <w:rsid w:val="00690341"/>
    <w:rsid w:val="006906F9"/>
    <w:rsid w:val="006921F0"/>
    <w:rsid w:val="0069249F"/>
    <w:rsid w:val="00692563"/>
    <w:rsid w:val="00692BDE"/>
    <w:rsid w:val="00695166"/>
    <w:rsid w:val="00695618"/>
    <w:rsid w:val="00695A8D"/>
    <w:rsid w:val="00695CC3"/>
    <w:rsid w:val="006964E0"/>
    <w:rsid w:val="00696A17"/>
    <w:rsid w:val="00697236"/>
    <w:rsid w:val="006A0762"/>
    <w:rsid w:val="006A256C"/>
    <w:rsid w:val="006A3BDF"/>
    <w:rsid w:val="006A3F3F"/>
    <w:rsid w:val="006A6A74"/>
    <w:rsid w:val="006A6B3E"/>
    <w:rsid w:val="006A73CF"/>
    <w:rsid w:val="006A7AE9"/>
    <w:rsid w:val="006A7F5A"/>
    <w:rsid w:val="006B01AC"/>
    <w:rsid w:val="006B03BA"/>
    <w:rsid w:val="006B1C03"/>
    <w:rsid w:val="006B1F8E"/>
    <w:rsid w:val="006B2127"/>
    <w:rsid w:val="006B328F"/>
    <w:rsid w:val="006B36F7"/>
    <w:rsid w:val="006B3AAC"/>
    <w:rsid w:val="006B459A"/>
    <w:rsid w:val="006B4F2A"/>
    <w:rsid w:val="006B6AAC"/>
    <w:rsid w:val="006C04B7"/>
    <w:rsid w:val="006C064B"/>
    <w:rsid w:val="006C10A9"/>
    <w:rsid w:val="006C182D"/>
    <w:rsid w:val="006C1F00"/>
    <w:rsid w:val="006C2708"/>
    <w:rsid w:val="006C4D90"/>
    <w:rsid w:val="006C5374"/>
    <w:rsid w:val="006C5D47"/>
    <w:rsid w:val="006C646B"/>
    <w:rsid w:val="006C6934"/>
    <w:rsid w:val="006C6A47"/>
    <w:rsid w:val="006C77FF"/>
    <w:rsid w:val="006D017B"/>
    <w:rsid w:val="006D0192"/>
    <w:rsid w:val="006D0428"/>
    <w:rsid w:val="006D0C18"/>
    <w:rsid w:val="006D1E00"/>
    <w:rsid w:val="006D2ABB"/>
    <w:rsid w:val="006D36D0"/>
    <w:rsid w:val="006D3B0F"/>
    <w:rsid w:val="006D44D6"/>
    <w:rsid w:val="006D46B2"/>
    <w:rsid w:val="006D541B"/>
    <w:rsid w:val="006D55C2"/>
    <w:rsid w:val="006D5F34"/>
    <w:rsid w:val="006D6ED0"/>
    <w:rsid w:val="006D7368"/>
    <w:rsid w:val="006E0A2F"/>
    <w:rsid w:val="006E36AF"/>
    <w:rsid w:val="006E3768"/>
    <w:rsid w:val="006E39EB"/>
    <w:rsid w:val="006E3B52"/>
    <w:rsid w:val="006E4213"/>
    <w:rsid w:val="006E4F0E"/>
    <w:rsid w:val="006E5047"/>
    <w:rsid w:val="006E5E7A"/>
    <w:rsid w:val="006E6584"/>
    <w:rsid w:val="006E693A"/>
    <w:rsid w:val="006E6B78"/>
    <w:rsid w:val="006E7FD5"/>
    <w:rsid w:val="006F0714"/>
    <w:rsid w:val="006F0CEB"/>
    <w:rsid w:val="006F0FBF"/>
    <w:rsid w:val="006F1710"/>
    <w:rsid w:val="006F245F"/>
    <w:rsid w:val="006F250E"/>
    <w:rsid w:val="006F2CAB"/>
    <w:rsid w:val="006F334D"/>
    <w:rsid w:val="006F3DC5"/>
    <w:rsid w:val="006F445A"/>
    <w:rsid w:val="006F4A1C"/>
    <w:rsid w:val="006F5896"/>
    <w:rsid w:val="006F63F1"/>
    <w:rsid w:val="006F64ED"/>
    <w:rsid w:val="006F677B"/>
    <w:rsid w:val="0070024A"/>
    <w:rsid w:val="007006D1"/>
    <w:rsid w:val="007012E5"/>
    <w:rsid w:val="007014C5"/>
    <w:rsid w:val="007016CD"/>
    <w:rsid w:val="0070260D"/>
    <w:rsid w:val="00702FBF"/>
    <w:rsid w:val="00703576"/>
    <w:rsid w:val="00703709"/>
    <w:rsid w:val="007039ED"/>
    <w:rsid w:val="00704779"/>
    <w:rsid w:val="00705273"/>
    <w:rsid w:val="007063E4"/>
    <w:rsid w:val="00706AB6"/>
    <w:rsid w:val="00706D0C"/>
    <w:rsid w:val="007070AB"/>
    <w:rsid w:val="007102F8"/>
    <w:rsid w:val="00711173"/>
    <w:rsid w:val="007114D6"/>
    <w:rsid w:val="007116AC"/>
    <w:rsid w:val="007116BF"/>
    <w:rsid w:val="00712347"/>
    <w:rsid w:val="00712C78"/>
    <w:rsid w:val="00713DDF"/>
    <w:rsid w:val="00713EB0"/>
    <w:rsid w:val="00714579"/>
    <w:rsid w:val="00717644"/>
    <w:rsid w:val="00717DC1"/>
    <w:rsid w:val="00721498"/>
    <w:rsid w:val="007217F8"/>
    <w:rsid w:val="00721C4D"/>
    <w:rsid w:val="00721F87"/>
    <w:rsid w:val="007221C0"/>
    <w:rsid w:val="00722D0E"/>
    <w:rsid w:val="00724C30"/>
    <w:rsid w:val="007251A4"/>
    <w:rsid w:val="0072530A"/>
    <w:rsid w:val="00726167"/>
    <w:rsid w:val="007265E1"/>
    <w:rsid w:val="0072682E"/>
    <w:rsid w:val="0072687F"/>
    <w:rsid w:val="007271B7"/>
    <w:rsid w:val="007271EB"/>
    <w:rsid w:val="00730AAE"/>
    <w:rsid w:val="007321C6"/>
    <w:rsid w:val="00732A1A"/>
    <w:rsid w:val="00734158"/>
    <w:rsid w:val="00734C37"/>
    <w:rsid w:val="00736EAF"/>
    <w:rsid w:val="007370E3"/>
    <w:rsid w:val="00737421"/>
    <w:rsid w:val="00740DFA"/>
    <w:rsid w:val="00741202"/>
    <w:rsid w:val="007417A5"/>
    <w:rsid w:val="00741931"/>
    <w:rsid w:val="00741D77"/>
    <w:rsid w:val="00742B3A"/>
    <w:rsid w:val="00743FA9"/>
    <w:rsid w:val="007445DB"/>
    <w:rsid w:val="00745157"/>
    <w:rsid w:val="00745443"/>
    <w:rsid w:val="00745593"/>
    <w:rsid w:val="00746216"/>
    <w:rsid w:val="00746A45"/>
    <w:rsid w:val="0075014C"/>
    <w:rsid w:val="007508C0"/>
    <w:rsid w:val="007512FA"/>
    <w:rsid w:val="00751555"/>
    <w:rsid w:val="00751BA4"/>
    <w:rsid w:val="007529E3"/>
    <w:rsid w:val="00753B4E"/>
    <w:rsid w:val="0075526A"/>
    <w:rsid w:val="007553AC"/>
    <w:rsid w:val="00755473"/>
    <w:rsid w:val="00755B7D"/>
    <w:rsid w:val="00756092"/>
    <w:rsid w:val="0075739A"/>
    <w:rsid w:val="00757840"/>
    <w:rsid w:val="007579F2"/>
    <w:rsid w:val="00760068"/>
    <w:rsid w:val="0076090D"/>
    <w:rsid w:val="00760AA8"/>
    <w:rsid w:val="00760E48"/>
    <w:rsid w:val="00761CB5"/>
    <w:rsid w:val="0076225B"/>
    <w:rsid w:val="007626A1"/>
    <w:rsid w:val="00762FA6"/>
    <w:rsid w:val="007635BA"/>
    <w:rsid w:val="007638AE"/>
    <w:rsid w:val="00763DBF"/>
    <w:rsid w:val="007640F1"/>
    <w:rsid w:val="007641A2"/>
    <w:rsid w:val="007645AF"/>
    <w:rsid w:val="00765870"/>
    <w:rsid w:val="00765B32"/>
    <w:rsid w:val="00766372"/>
    <w:rsid w:val="00766530"/>
    <w:rsid w:val="00766990"/>
    <w:rsid w:val="00766CAB"/>
    <w:rsid w:val="007671BA"/>
    <w:rsid w:val="00767331"/>
    <w:rsid w:val="00770629"/>
    <w:rsid w:val="007716DC"/>
    <w:rsid w:val="007716EC"/>
    <w:rsid w:val="007718CA"/>
    <w:rsid w:val="007718F5"/>
    <w:rsid w:val="00772240"/>
    <w:rsid w:val="007724CE"/>
    <w:rsid w:val="00772858"/>
    <w:rsid w:val="00772B5C"/>
    <w:rsid w:val="00773613"/>
    <w:rsid w:val="00773FB0"/>
    <w:rsid w:val="007748CE"/>
    <w:rsid w:val="007755A4"/>
    <w:rsid w:val="007758C3"/>
    <w:rsid w:val="00775955"/>
    <w:rsid w:val="00775D74"/>
    <w:rsid w:val="00776DEC"/>
    <w:rsid w:val="00777421"/>
    <w:rsid w:val="00777FFE"/>
    <w:rsid w:val="0078077D"/>
    <w:rsid w:val="00780819"/>
    <w:rsid w:val="007810A6"/>
    <w:rsid w:val="00781147"/>
    <w:rsid w:val="00781E3D"/>
    <w:rsid w:val="00781E3F"/>
    <w:rsid w:val="00783E40"/>
    <w:rsid w:val="00784A08"/>
    <w:rsid w:val="007857B6"/>
    <w:rsid w:val="007859A6"/>
    <w:rsid w:val="00786B37"/>
    <w:rsid w:val="00786E08"/>
    <w:rsid w:val="00787119"/>
    <w:rsid w:val="00787635"/>
    <w:rsid w:val="00787B08"/>
    <w:rsid w:val="00787EB6"/>
    <w:rsid w:val="007903A1"/>
    <w:rsid w:val="00790506"/>
    <w:rsid w:val="0079054F"/>
    <w:rsid w:val="00790671"/>
    <w:rsid w:val="00790CC7"/>
    <w:rsid w:val="00790E42"/>
    <w:rsid w:val="007912D7"/>
    <w:rsid w:val="00791325"/>
    <w:rsid w:val="0079139C"/>
    <w:rsid w:val="007917F0"/>
    <w:rsid w:val="00791ED5"/>
    <w:rsid w:val="007926DA"/>
    <w:rsid w:val="00793614"/>
    <w:rsid w:val="00793AC5"/>
    <w:rsid w:val="00793EDA"/>
    <w:rsid w:val="00794005"/>
    <w:rsid w:val="00794032"/>
    <w:rsid w:val="007942EC"/>
    <w:rsid w:val="00794CF5"/>
    <w:rsid w:val="00794F96"/>
    <w:rsid w:val="00795F43"/>
    <w:rsid w:val="00795FD2"/>
    <w:rsid w:val="00796121"/>
    <w:rsid w:val="00796B2D"/>
    <w:rsid w:val="00796D6A"/>
    <w:rsid w:val="00797FC9"/>
    <w:rsid w:val="007A123E"/>
    <w:rsid w:val="007A28D1"/>
    <w:rsid w:val="007A29D1"/>
    <w:rsid w:val="007A2A0A"/>
    <w:rsid w:val="007A2FD4"/>
    <w:rsid w:val="007A375D"/>
    <w:rsid w:val="007A3839"/>
    <w:rsid w:val="007A4111"/>
    <w:rsid w:val="007A48FA"/>
    <w:rsid w:val="007A4F07"/>
    <w:rsid w:val="007A654D"/>
    <w:rsid w:val="007A65D1"/>
    <w:rsid w:val="007A661E"/>
    <w:rsid w:val="007A7F49"/>
    <w:rsid w:val="007B011B"/>
    <w:rsid w:val="007B0199"/>
    <w:rsid w:val="007B1B0E"/>
    <w:rsid w:val="007B2753"/>
    <w:rsid w:val="007B3138"/>
    <w:rsid w:val="007B31BF"/>
    <w:rsid w:val="007B3BA6"/>
    <w:rsid w:val="007B3F27"/>
    <w:rsid w:val="007B4253"/>
    <w:rsid w:val="007B4580"/>
    <w:rsid w:val="007B4C6D"/>
    <w:rsid w:val="007B5718"/>
    <w:rsid w:val="007B5D10"/>
    <w:rsid w:val="007B6028"/>
    <w:rsid w:val="007B7218"/>
    <w:rsid w:val="007B751B"/>
    <w:rsid w:val="007B762A"/>
    <w:rsid w:val="007B7E11"/>
    <w:rsid w:val="007C05BE"/>
    <w:rsid w:val="007C165C"/>
    <w:rsid w:val="007C1799"/>
    <w:rsid w:val="007C207A"/>
    <w:rsid w:val="007C2504"/>
    <w:rsid w:val="007C26D8"/>
    <w:rsid w:val="007C3523"/>
    <w:rsid w:val="007C4439"/>
    <w:rsid w:val="007C443B"/>
    <w:rsid w:val="007C61BE"/>
    <w:rsid w:val="007C684A"/>
    <w:rsid w:val="007C693C"/>
    <w:rsid w:val="007D06CA"/>
    <w:rsid w:val="007D2A5D"/>
    <w:rsid w:val="007D3625"/>
    <w:rsid w:val="007D37CC"/>
    <w:rsid w:val="007D5D7E"/>
    <w:rsid w:val="007D5F68"/>
    <w:rsid w:val="007D7C24"/>
    <w:rsid w:val="007E178D"/>
    <w:rsid w:val="007E212B"/>
    <w:rsid w:val="007E2728"/>
    <w:rsid w:val="007E3293"/>
    <w:rsid w:val="007E3348"/>
    <w:rsid w:val="007E367F"/>
    <w:rsid w:val="007E4861"/>
    <w:rsid w:val="007E58F7"/>
    <w:rsid w:val="007E61F2"/>
    <w:rsid w:val="007E6308"/>
    <w:rsid w:val="007E65EA"/>
    <w:rsid w:val="007E6667"/>
    <w:rsid w:val="007E6825"/>
    <w:rsid w:val="007E6EDE"/>
    <w:rsid w:val="007F000C"/>
    <w:rsid w:val="007F0F1E"/>
    <w:rsid w:val="007F2205"/>
    <w:rsid w:val="007F2472"/>
    <w:rsid w:val="007F29D4"/>
    <w:rsid w:val="007F494E"/>
    <w:rsid w:val="007F49E0"/>
    <w:rsid w:val="007F68D2"/>
    <w:rsid w:val="007F79C0"/>
    <w:rsid w:val="007F7E79"/>
    <w:rsid w:val="00800415"/>
    <w:rsid w:val="00800EC2"/>
    <w:rsid w:val="00801AE0"/>
    <w:rsid w:val="008020BF"/>
    <w:rsid w:val="0080250E"/>
    <w:rsid w:val="008028D8"/>
    <w:rsid w:val="00802C04"/>
    <w:rsid w:val="008039E0"/>
    <w:rsid w:val="00803CBB"/>
    <w:rsid w:val="0080439E"/>
    <w:rsid w:val="008055FA"/>
    <w:rsid w:val="00807C68"/>
    <w:rsid w:val="00810352"/>
    <w:rsid w:val="008106A3"/>
    <w:rsid w:val="00810C21"/>
    <w:rsid w:val="00810FAD"/>
    <w:rsid w:val="00811473"/>
    <w:rsid w:val="00811AF9"/>
    <w:rsid w:val="00813AB3"/>
    <w:rsid w:val="00813D03"/>
    <w:rsid w:val="0081625F"/>
    <w:rsid w:val="00817261"/>
    <w:rsid w:val="00817617"/>
    <w:rsid w:val="00817AFD"/>
    <w:rsid w:val="0082001F"/>
    <w:rsid w:val="00820B03"/>
    <w:rsid w:val="0082159E"/>
    <w:rsid w:val="008218F6"/>
    <w:rsid w:val="00821A61"/>
    <w:rsid w:val="00823877"/>
    <w:rsid w:val="00823961"/>
    <w:rsid w:val="00824172"/>
    <w:rsid w:val="00825316"/>
    <w:rsid w:val="008259A9"/>
    <w:rsid w:val="00826676"/>
    <w:rsid w:val="00826910"/>
    <w:rsid w:val="00826AC1"/>
    <w:rsid w:val="00826FE6"/>
    <w:rsid w:val="008307AC"/>
    <w:rsid w:val="00831058"/>
    <w:rsid w:val="008311BF"/>
    <w:rsid w:val="008337CC"/>
    <w:rsid w:val="00833A27"/>
    <w:rsid w:val="00833ACA"/>
    <w:rsid w:val="0083459A"/>
    <w:rsid w:val="00834E91"/>
    <w:rsid w:val="00836E90"/>
    <w:rsid w:val="00837F08"/>
    <w:rsid w:val="008400F7"/>
    <w:rsid w:val="0084027F"/>
    <w:rsid w:val="00840AE3"/>
    <w:rsid w:val="00841C55"/>
    <w:rsid w:val="00844327"/>
    <w:rsid w:val="008445C7"/>
    <w:rsid w:val="00844A86"/>
    <w:rsid w:val="00845890"/>
    <w:rsid w:val="00846627"/>
    <w:rsid w:val="00847430"/>
    <w:rsid w:val="00847E58"/>
    <w:rsid w:val="00847F8B"/>
    <w:rsid w:val="008521F4"/>
    <w:rsid w:val="008521FD"/>
    <w:rsid w:val="00852593"/>
    <w:rsid w:val="00852594"/>
    <w:rsid w:val="00852B64"/>
    <w:rsid w:val="008555E3"/>
    <w:rsid w:val="00855D2D"/>
    <w:rsid w:val="00856CA0"/>
    <w:rsid w:val="0085741A"/>
    <w:rsid w:val="008576CF"/>
    <w:rsid w:val="00857FF9"/>
    <w:rsid w:val="00860A25"/>
    <w:rsid w:val="00861754"/>
    <w:rsid w:val="008619AE"/>
    <w:rsid w:val="008631B6"/>
    <w:rsid w:val="008631F1"/>
    <w:rsid w:val="008636CD"/>
    <w:rsid w:val="008639DF"/>
    <w:rsid w:val="008639F8"/>
    <w:rsid w:val="00863A79"/>
    <w:rsid w:val="008643CB"/>
    <w:rsid w:val="008655AE"/>
    <w:rsid w:val="00866216"/>
    <w:rsid w:val="00867D06"/>
    <w:rsid w:val="00870390"/>
    <w:rsid w:val="008707BF"/>
    <w:rsid w:val="00870AAF"/>
    <w:rsid w:val="00871B97"/>
    <w:rsid w:val="00872188"/>
    <w:rsid w:val="00873442"/>
    <w:rsid w:val="008739DE"/>
    <w:rsid w:val="0087429F"/>
    <w:rsid w:val="0087470A"/>
    <w:rsid w:val="00874AC2"/>
    <w:rsid w:val="00874BE3"/>
    <w:rsid w:val="00875399"/>
    <w:rsid w:val="0087627E"/>
    <w:rsid w:val="00876865"/>
    <w:rsid w:val="00876A89"/>
    <w:rsid w:val="00876D4F"/>
    <w:rsid w:val="00876F18"/>
    <w:rsid w:val="00877A10"/>
    <w:rsid w:val="00880338"/>
    <w:rsid w:val="00880B6A"/>
    <w:rsid w:val="00880D13"/>
    <w:rsid w:val="00880FEC"/>
    <w:rsid w:val="00881430"/>
    <w:rsid w:val="008821F9"/>
    <w:rsid w:val="008836A9"/>
    <w:rsid w:val="00883703"/>
    <w:rsid w:val="00886201"/>
    <w:rsid w:val="00886795"/>
    <w:rsid w:val="008868CF"/>
    <w:rsid w:val="0088696D"/>
    <w:rsid w:val="00886ADD"/>
    <w:rsid w:val="0088707B"/>
    <w:rsid w:val="008874AE"/>
    <w:rsid w:val="00887BA6"/>
    <w:rsid w:val="008903AE"/>
    <w:rsid w:val="0089056D"/>
    <w:rsid w:val="00890A1B"/>
    <w:rsid w:val="00890FBB"/>
    <w:rsid w:val="00891F5D"/>
    <w:rsid w:val="0089203C"/>
    <w:rsid w:val="0089213A"/>
    <w:rsid w:val="00892D76"/>
    <w:rsid w:val="00893D90"/>
    <w:rsid w:val="00894A52"/>
    <w:rsid w:val="00895BF9"/>
    <w:rsid w:val="008963F7"/>
    <w:rsid w:val="00897DDB"/>
    <w:rsid w:val="008A0081"/>
    <w:rsid w:val="008A1D9C"/>
    <w:rsid w:val="008A1FAF"/>
    <w:rsid w:val="008A464A"/>
    <w:rsid w:val="008A4CFC"/>
    <w:rsid w:val="008A4FFD"/>
    <w:rsid w:val="008A5E90"/>
    <w:rsid w:val="008A765A"/>
    <w:rsid w:val="008B09F0"/>
    <w:rsid w:val="008B0AD4"/>
    <w:rsid w:val="008B18A9"/>
    <w:rsid w:val="008B1B78"/>
    <w:rsid w:val="008B2ED6"/>
    <w:rsid w:val="008B32EC"/>
    <w:rsid w:val="008B3D16"/>
    <w:rsid w:val="008B45E0"/>
    <w:rsid w:val="008B5645"/>
    <w:rsid w:val="008B5948"/>
    <w:rsid w:val="008B5AA6"/>
    <w:rsid w:val="008B6452"/>
    <w:rsid w:val="008C02E1"/>
    <w:rsid w:val="008C0953"/>
    <w:rsid w:val="008C0BA1"/>
    <w:rsid w:val="008C14E4"/>
    <w:rsid w:val="008C1857"/>
    <w:rsid w:val="008C1A94"/>
    <w:rsid w:val="008C3369"/>
    <w:rsid w:val="008C42C9"/>
    <w:rsid w:val="008C44EB"/>
    <w:rsid w:val="008C5368"/>
    <w:rsid w:val="008C6694"/>
    <w:rsid w:val="008C6AAA"/>
    <w:rsid w:val="008C713B"/>
    <w:rsid w:val="008C78B2"/>
    <w:rsid w:val="008C7DE6"/>
    <w:rsid w:val="008C7F30"/>
    <w:rsid w:val="008D100D"/>
    <w:rsid w:val="008D14FC"/>
    <w:rsid w:val="008D15DF"/>
    <w:rsid w:val="008D17BD"/>
    <w:rsid w:val="008D21AA"/>
    <w:rsid w:val="008D276A"/>
    <w:rsid w:val="008D2C2D"/>
    <w:rsid w:val="008D4100"/>
    <w:rsid w:val="008D4811"/>
    <w:rsid w:val="008D53B6"/>
    <w:rsid w:val="008D57E4"/>
    <w:rsid w:val="008D5CFB"/>
    <w:rsid w:val="008D7697"/>
    <w:rsid w:val="008E1049"/>
    <w:rsid w:val="008E23D5"/>
    <w:rsid w:val="008E32EC"/>
    <w:rsid w:val="008E3596"/>
    <w:rsid w:val="008E3E94"/>
    <w:rsid w:val="008E42FB"/>
    <w:rsid w:val="008E45B7"/>
    <w:rsid w:val="008E4B1E"/>
    <w:rsid w:val="008E527E"/>
    <w:rsid w:val="008E716E"/>
    <w:rsid w:val="008E731A"/>
    <w:rsid w:val="008E73BC"/>
    <w:rsid w:val="008F03C8"/>
    <w:rsid w:val="008F0A6D"/>
    <w:rsid w:val="008F0E49"/>
    <w:rsid w:val="008F1A70"/>
    <w:rsid w:val="008F38CD"/>
    <w:rsid w:val="008F3C0F"/>
    <w:rsid w:val="008F3DE6"/>
    <w:rsid w:val="008F3FF5"/>
    <w:rsid w:val="008F4482"/>
    <w:rsid w:val="008F4493"/>
    <w:rsid w:val="008F474F"/>
    <w:rsid w:val="008F52BB"/>
    <w:rsid w:val="008F5724"/>
    <w:rsid w:val="008F63E7"/>
    <w:rsid w:val="008F64AF"/>
    <w:rsid w:val="008F6629"/>
    <w:rsid w:val="008F6766"/>
    <w:rsid w:val="008F685E"/>
    <w:rsid w:val="0090183B"/>
    <w:rsid w:val="00902E9E"/>
    <w:rsid w:val="0090336E"/>
    <w:rsid w:val="00904A66"/>
    <w:rsid w:val="00904D9C"/>
    <w:rsid w:val="0090665A"/>
    <w:rsid w:val="0090673B"/>
    <w:rsid w:val="00906C3E"/>
    <w:rsid w:val="00906F02"/>
    <w:rsid w:val="00906F0C"/>
    <w:rsid w:val="0090773B"/>
    <w:rsid w:val="00907D54"/>
    <w:rsid w:val="00910613"/>
    <w:rsid w:val="00910FBF"/>
    <w:rsid w:val="00912000"/>
    <w:rsid w:val="009129BA"/>
    <w:rsid w:val="00913767"/>
    <w:rsid w:val="00913FF6"/>
    <w:rsid w:val="00914553"/>
    <w:rsid w:val="00914BE7"/>
    <w:rsid w:val="0091536F"/>
    <w:rsid w:val="00915525"/>
    <w:rsid w:val="00915A47"/>
    <w:rsid w:val="00916378"/>
    <w:rsid w:val="009165EC"/>
    <w:rsid w:val="009171FE"/>
    <w:rsid w:val="009176FD"/>
    <w:rsid w:val="00917D61"/>
    <w:rsid w:val="00917DCA"/>
    <w:rsid w:val="00920270"/>
    <w:rsid w:val="00920D7D"/>
    <w:rsid w:val="0092386B"/>
    <w:rsid w:val="00923EE3"/>
    <w:rsid w:val="00926D3A"/>
    <w:rsid w:val="00927737"/>
    <w:rsid w:val="00927EEC"/>
    <w:rsid w:val="00930987"/>
    <w:rsid w:val="00930CFD"/>
    <w:rsid w:val="00930E9B"/>
    <w:rsid w:val="00931233"/>
    <w:rsid w:val="009316EB"/>
    <w:rsid w:val="009317EF"/>
    <w:rsid w:val="00931819"/>
    <w:rsid w:val="0093196C"/>
    <w:rsid w:val="00931F6B"/>
    <w:rsid w:val="0093264D"/>
    <w:rsid w:val="0093301E"/>
    <w:rsid w:val="00933B14"/>
    <w:rsid w:val="009360F3"/>
    <w:rsid w:val="00936280"/>
    <w:rsid w:val="00936C23"/>
    <w:rsid w:val="00936DB2"/>
    <w:rsid w:val="00937457"/>
    <w:rsid w:val="009374F7"/>
    <w:rsid w:val="00940583"/>
    <w:rsid w:val="00941B5A"/>
    <w:rsid w:val="00943085"/>
    <w:rsid w:val="00943D96"/>
    <w:rsid w:val="009500A4"/>
    <w:rsid w:val="0095170C"/>
    <w:rsid w:val="00951770"/>
    <w:rsid w:val="009536BC"/>
    <w:rsid w:val="009539BD"/>
    <w:rsid w:val="009543EE"/>
    <w:rsid w:val="00955170"/>
    <w:rsid w:val="00955302"/>
    <w:rsid w:val="00956704"/>
    <w:rsid w:val="00956862"/>
    <w:rsid w:val="00956CC4"/>
    <w:rsid w:val="00960D27"/>
    <w:rsid w:val="009616ED"/>
    <w:rsid w:val="00961B37"/>
    <w:rsid w:val="00961EE9"/>
    <w:rsid w:val="0096276D"/>
    <w:rsid w:val="009627D0"/>
    <w:rsid w:val="009641F6"/>
    <w:rsid w:val="00964505"/>
    <w:rsid w:val="009651A2"/>
    <w:rsid w:val="00965353"/>
    <w:rsid w:val="00965948"/>
    <w:rsid w:val="00965A33"/>
    <w:rsid w:val="00966A7B"/>
    <w:rsid w:val="00967712"/>
    <w:rsid w:val="0097038A"/>
    <w:rsid w:val="00971211"/>
    <w:rsid w:val="0097277B"/>
    <w:rsid w:val="00972A16"/>
    <w:rsid w:val="00973565"/>
    <w:rsid w:val="00973AF3"/>
    <w:rsid w:val="00973E33"/>
    <w:rsid w:val="00973EE3"/>
    <w:rsid w:val="009741B1"/>
    <w:rsid w:val="00974941"/>
    <w:rsid w:val="00974DBD"/>
    <w:rsid w:val="00975238"/>
    <w:rsid w:val="009756E9"/>
    <w:rsid w:val="00975771"/>
    <w:rsid w:val="009762B1"/>
    <w:rsid w:val="009763AA"/>
    <w:rsid w:val="009771E2"/>
    <w:rsid w:val="00977CB4"/>
    <w:rsid w:val="009801B4"/>
    <w:rsid w:val="009808F3"/>
    <w:rsid w:val="0098108F"/>
    <w:rsid w:val="009818EA"/>
    <w:rsid w:val="00981A54"/>
    <w:rsid w:val="009831B3"/>
    <w:rsid w:val="009833B0"/>
    <w:rsid w:val="0098408E"/>
    <w:rsid w:val="009842DE"/>
    <w:rsid w:val="0098570E"/>
    <w:rsid w:val="0098653B"/>
    <w:rsid w:val="009867F0"/>
    <w:rsid w:val="00986E90"/>
    <w:rsid w:val="009874CA"/>
    <w:rsid w:val="009902DF"/>
    <w:rsid w:val="009904D1"/>
    <w:rsid w:val="009905D4"/>
    <w:rsid w:val="00990A8C"/>
    <w:rsid w:val="00990AED"/>
    <w:rsid w:val="009920DB"/>
    <w:rsid w:val="009926A6"/>
    <w:rsid w:val="00992C3F"/>
    <w:rsid w:val="00993D30"/>
    <w:rsid w:val="00993D3E"/>
    <w:rsid w:val="00994450"/>
    <w:rsid w:val="00994524"/>
    <w:rsid w:val="0099489C"/>
    <w:rsid w:val="009949E8"/>
    <w:rsid w:val="00994C6A"/>
    <w:rsid w:val="009961B4"/>
    <w:rsid w:val="009962AC"/>
    <w:rsid w:val="00996845"/>
    <w:rsid w:val="009A0F8A"/>
    <w:rsid w:val="009A1DEE"/>
    <w:rsid w:val="009A25A7"/>
    <w:rsid w:val="009A2648"/>
    <w:rsid w:val="009A2B11"/>
    <w:rsid w:val="009A3132"/>
    <w:rsid w:val="009A356C"/>
    <w:rsid w:val="009A3E86"/>
    <w:rsid w:val="009A4A86"/>
    <w:rsid w:val="009A4C99"/>
    <w:rsid w:val="009A56E3"/>
    <w:rsid w:val="009A5E1F"/>
    <w:rsid w:val="009A5E34"/>
    <w:rsid w:val="009A621D"/>
    <w:rsid w:val="009A70B8"/>
    <w:rsid w:val="009A7C18"/>
    <w:rsid w:val="009B1FB5"/>
    <w:rsid w:val="009B2EBE"/>
    <w:rsid w:val="009B3AB7"/>
    <w:rsid w:val="009B3D43"/>
    <w:rsid w:val="009B4021"/>
    <w:rsid w:val="009B482C"/>
    <w:rsid w:val="009B499B"/>
    <w:rsid w:val="009B6F84"/>
    <w:rsid w:val="009B786C"/>
    <w:rsid w:val="009C0216"/>
    <w:rsid w:val="009C088A"/>
    <w:rsid w:val="009C17D1"/>
    <w:rsid w:val="009C187E"/>
    <w:rsid w:val="009C24A9"/>
    <w:rsid w:val="009C2604"/>
    <w:rsid w:val="009C2647"/>
    <w:rsid w:val="009C3AAB"/>
    <w:rsid w:val="009C3ED2"/>
    <w:rsid w:val="009C4D54"/>
    <w:rsid w:val="009C5E01"/>
    <w:rsid w:val="009C63C6"/>
    <w:rsid w:val="009C69B8"/>
    <w:rsid w:val="009C71BE"/>
    <w:rsid w:val="009C732B"/>
    <w:rsid w:val="009C7522"/>
    <w:rsid w:val="009C768C"/>
    <w:rsid w:val="009C7D14"/>
    <w:rsid w:val="009D0161"/>
    <w:rsid w:val="009D0442"/>
    <w:rsid w:val="009D087E"/>
    <w:rsid w:val="009D08ED"/>
    <w:rsid w:val="009D0C0B"/>
    <w:rsid w:val="009D1EB5"/>
    <w:rsid w:val="009D2875"/>
    <w:rsid w:val="009D2CE2"/>
    <w:rsid w:val="009D3332"/>
    <w:rsid w:val="009D376C"/>
    <w:rsid w:val="009D47C5"/>
    <w:rsid w:val="009D4ABB"/>
    <w:rsid w:val="009D4FF1"/>
    <w:rsid w:val="009D5334"/>
    <w:rsid w:val="009D5A06"/>
    <w:rsid w:val="009D61EA"/>
    <w:rsid w:val="009D6441"/>
    <w:rsid w:val="009D72E9"/>
    <w:rsid w:val="009D765A"/>
    <w:rsid w:val="009D7769"/>
    <w:rsid w:val="009D7A4C"/>
    <w:rsid w:val="009E001D"/>
    <w:rsid w:val="009E0CE8"/>
    <w:rsid w:val="009E0E99"/>
    <w:rsid w:val="009E1210"/>
    <w:rsid w:val="009E2836"/>
    <w:rsid w:val="009E2E49"/>
    <w:rsid w:val="009E347A"/>
    <w:rsid w:val="009E3C72"/>
    <w:rsid w:val="009E43A8"/>
    <w:rsid w:val="009E4D09"/>
    <w:rsid w:val="009E5246"/>
    <w:rsid w:val="009E5DE1"/>
    <w:rsid w:val="009E722B"/>
    <w:rsid w:val="009E77D6"/>
    <w:rsid w:val="009E78A6"/>
    <w:rsid w:val="009F0414"/>
    <w:rsid w:val="009F0F2F"/>
    <w:rsid w:val="009F2350"/>
    <w:rsid w:val="009F25D6"/>
    <w:rsid w:val="009F2B94"/>
    <w:rsid w:val="009F3243"/>
    <w:rsid w:val="009F32AD"/>
    <w:rsid w:val="009F3BE0"/>
    <w:rsid w:val="009F4182"/>
    <w:rsid w:val="009F65F9"/>
    <w:rsid w:val="009F6D12"/>
    <w:rsid w:val="009F6FB3"/>
    <w:rsid w:val="009F7003"/>
    <w:rsid w:val="009F7181"/>
    <w:rsid w:val="009F74CD"/>
    <w:rsid w:val="00A00A08"/>
    <w:rsid w:val="00A00AC9"/>
    <w:rsid w:val="00A00C18"/>
    <w:rsid w:val="00A00E1C"/>
    <w:rsid w:val="00A01715"/>
    <w:rsid w:val="00A035D5"/>
    <w:rsid w:val="00A03676"/>
    <w:rsid w:val="00A03E13"/>
    <w:rsid w:val="00A044B5"/>
    <w:rsid w:val="00A045D2"/>
    <w:rsid w:val="00A04A27"/>
    <w:rsid w:val="00A0623C"/>
    <w:rsid w:val="00A065B7"/>
    <w:rsid w:val="00A0691C"/>
    <w:rsid w:val="00A07FAF"/>
    <w:rsid w:val="00A10454"/>
    <w:rsid w:val="00A108C8"/>
    <w:rsid w:val="00A10BE6"/>
    <w:rsid w:val="00A115D6"/>
    <w:rsid w:val="00A11609"/>
    <w:rsid w:val="00A12846"/>
    <w:rsid w:val="00A14AED"/>
    <w:rsid w:val="00A16B19"/>
    <w:rsid w:val="00A16B31"/>
    <w:rsid w:val="00A16F00"/>
    <w:rsid w:val="00A17D34"/>
    <w:rsid w:val="00A2056D"/>
    <w:rsid w:val="00A20C02"/>
    <w:rsid w:val="00A20CB0"/>
    <w:rsid w:val="00A23635"/>
    <w:rsid w:val="00A23E1E"/>
    <w:rsid w:val="00A25F8C"/>
    <w:rsid w:val="00A2679E"/>
    <w:rsid w:val="00A27571"/>
    <w:rsid w:val="00A2781B"/>
    <w:rsid w:val="00A30330"/>
    <w:rsid w:val="00A312D1"/>
    <w:rsid w:val="00A336FF"/>
    <w:rsid w:val="00A3468B"/>
    <w:rsid w:val="00A35823"/>
    <w:rsid w:val="00A35C2F"/>
    <w:rsid w:val="00A35F9A"/>
    <w:rsid w:val="00A408BC"/>
    <w:rsid w:val="00A41399"/>
    <w:rsid w:val="00A417E2"/>
    <w:rsid w:val="00A417F0"/>
    <w:rsid w:val="00A42CAE"/>
    <w:rsid w:val="00A43C08"/>
    <w:rsid w:val="00A43C0A"/>
    <w:rsid w:val="00A44040"/>
    <w:rsid w:val="00A44061"/>
    <w:rsid w:val="00A44A47"/>
    <w:rsid w:val="00A450A0"/>
    <w:rsid w:val="00A453FA"/>
    <w:rsid w:val="00A46797"/>
    <w:rsid w:val="00A46AB4"/>
    <w:rsid w:val="00A47333"/>
    <w:rsid w:val="00A511BF"/>
    <w:rsid w:val="00A511CB"/>
    <w:rsid w:val="00A51510"/>
    <w:rsid w:val="00A51A7C"/>
    <w:rsid w:val="00A5245D"/>
    <w:rsid w:val="00A52E33"/>
    <w:rsid w:val="00A53839"/>
    <w:rsid w:val="00A54189"/>
    <w:rsid w:val="00A55772"/>
    <w:rsid w:val="00A56385"/>
    <w:rsid w:val="00A56A58"/>
    <w:rsid w:val="00A56E33"/>
    <w:rsid w:val="00A5729D"/>
    <w:rsid w:val="00A573CF"/>
    <w:rsid w:val="00A57692"/>
    <w:rsid w:val="00A606CA"/>
    <w:rsid w:val="00A6091A"/>
    <w:rsid w:val="00A60AFE"/>
    <w:rsid w:val="00A6127F"/>
    <w:rsid w:val="00A620C5"/>
    <w:rsid w:val="00A62FEB"/>
    <w:rsid w:val="00A6367A"/>
    <w:rsid w:val="00A63DC3"/>
    <w:rsid w:val="00A648BA"/>
    <w:rsid w:val="00A651BE"/>
    <w:rsid w:val="00A66730"/>
    <w:rsid w:val="00A6745D"/>
    <w:rsid w:val="00A67C15"/>
    <w:rsid w:val="00A67C83"/>
    <w:rsid w:val="00A67D75"/>
    <w:rsid w:val="00A67E38"/>
    <w:rsid w:val="00A67F15"/>
    <w:rsid w:val="00A67FE2"/>
    <w:rsid w:val="00A70835"/>
    <w:rsid w:val="00A709F4"/>
    <w:rsid w:val="00A70C2F"/>
    <w:rsid w:val="00A70EA7"/>
    <w:rsid w:val="00A71300"/>
    <w:rsid w:val="00A71867"/>
    <w:rsid w:val="00A71D7F"/>
    <w:rsid w:val="00A7206D"/>
    <w:rsid w:val="00A7244A"/>
    <w:rsid w:val="00A726E6"/>
    <w:rsid w:val="00A7393B"/>
    <w:rsid w:val="00A74C4A"/>
    <w:rsid w:val="00A74F3A"/>
    <w:rsid w:val="00A75167"/>
    <w:rsid w:val="00A75E88"/>
    <w:rsid w:val="00A75F8D"/>
    <w:rsid w:val="00A771DE"/>
    <w:rsid w:val="00A776E1"/>
    <w:rsid w:val="00A80F89"/>
    <w:rsid w:val="00A80FE4"/>
    <w:rsid w:val="00A819CA"/>
    <w:rsid w:val="00A81C9F"/>
    <w:rsid w:val="00A82F69"/>
    <w:rsid w:val="00A83BDA"/>
    <w:rsid w:val="00A83F5C"/>
    <w:rsid w:val="00A847D6"/>
    <w:rsid w:val="00A84A10"/>
    <w:rsid w:val="00A8510B"/>
    <w:rsid w:val="00A85169"/>
    <w:rsid w:val="00A853D5"/>
    <w:rsid w:val="00A85C3A"/>
    <w:rsid w:val="00A8605B"/>
    <w:rsid w:val="00A9145C"/>
    <w:rsid w:val="00A91576"/>
    <w:rsid w:val="00A91A07"/>
    <w:rsid w:val="00A91F4C"/>
    <w:rsid w:val="00A92156"/>
    <w:rsid w:val="00A92486"/>
    <w:rsid w:val="00A9275B"/>
    <w:rsid w:val="00A929A7"/>
    <w:rsid w:val="00A92A14"/>
    <w:rsid w:val="00A92AB2"/>
    <w:rsid w:val="00A930BA"/>
    <w:rsid w:val="00A93ED2"/>
    <w:rsid w:val="00A9493A"/>
    <w:rsid w:val="00A95F0A"/>
    <w:rsid w:val="00A96AC4"/>
    <w:rsid w:val="00A973D3"/>
    <w:rsid w:val="00AA089B"/>
    <w:rsid w:val="00AA09D6"/>
    <w:rsid w:val="00AA0BAC"/>
    <w:rsid w:val="00AA2B4A"/>
    <w:rsid w:val="00AA4672"/>
    <w:rsid w:val="00AA5678"/>
    <w:rsid w:val="00AA5D37"/>
    <w:rsid w:val="00AA66EC"/>
    <w:rsid w:val="00AA6D69"/>
    <w:rsid w:val="00AA6D91"/>
    <w:rsid w:val="00AB1114"/>
    <w:rsid w:val="00AB1219"/>
    <w:rsid w:val="00AB1764"/>
    <w:rsid w:val="00AB2096"/>
    <w:rsid w:val="00AB2B89"/>
    <w:rsid w:val="00AB37C4"/>
    <w:rsid w:val="00AB4237"/>
    <w:rsid w:val="00AB561E"/>
    <w:rsid w:val="00AB5843"/>
    <w:rsid w:val="00AB5EAF"/>
    <w:rsid w:val="00AB6E56"/>
    <w:rsid w:val="00AB7971"/>
    <w:rsid w:val="00AC0A4C"/>
    <w:rsid w:val="00AC0AA5"/>
    <w:rsid w:val="00AC1C78"/>
    <w:rsid w:val="00AC2EA8"/>
    <w:rsid w:val="00AC308D"/>
    <w:rsid w:val="00AC3161"/>
    <w:rsid w:val="00AC4EDC"/>
    <w:rsid w:val="00AC5546"/>
    <w:rsid w:val="00AC61C2"/>
    <w:rsid w:val="00AC762A"/>
    <w:rsid w:val="00AD02A6"/>
    <w:rsid w:val="00AD0954"/>
    <w:rsid w:val="00AD0D56"/>
    <w:rsid w:val="00AD0F4B"/>
    <w:rsid w:val="00AD19DC"/>
    <w:rsid w:val="00AD289E"/>
    <w:rsid w:val="00AD4B64"/>
    <w:rsid w:val="00AD4B86"/>
    <w:rsid w:val="00AD6734"/>
    <w:rsid w:val="00AD78E9"/>
    <w:rsid w:val="00AD7EAC"/>
    <w:rsid w:val="00AD7F0A"/>
    <w:rsid w:val="00AE011C"/>
    <w:rsid w:val="00AE0C3B"/>
    <w:rsid w:val="00AE15C3"/>
    <w:rsid w:val="00AE1797"/>
    <w:rsid w:val="00AE1FB8"/>
    <w:rsid w:val="00AE20C4"/>
    <w:rsid w:val="00AE2350"/>
    <w:rsid w:val="00AE3663"/>
    <w:rsid w:val="00AE366E"/>
    <w:rsid w:val="00AE369C"/>
    <w:rsid w:val="00AE433D"/>
    <w:rsid w:val="00AE5A5F"/>
    <w:rsid w:val="00AE6271"/>
    <w:rsid w:val="00AE6394"/>
    <w:rsid w:val="00AE6B5B"/>
    <w:rsid w:val="00AE7063"/>
    <w:rsid w:val="00AF08BA"/>
    <w:rsid w:val="00AF16DB"/>
    <w:rsid w:val="00AF193E"/>
    <w:rsid w:val="00AF21FC"/>
    <w:rsid w:val="00AF2A1A"/>
    <w:rsid w:val="00AF372E"/>
    <w:rsid w:val="00AF3B95"/>
    <w:rsid w:val="00AF3DD9"/>
    <w:rsid w:val="00AF5AFA"/>
    <w:rsid w:val="00AF6E51"/>
    <w:rsid w:val="00AF7188"/>
    <w:rsid w:val="00AF7BA7"/>
    <w:rsid w:val="00AF7F6D"/>
    <w:rsid w:val="00B0060F"/>
    <w:rsid w:val="00B008F9"/>
    <w:rsid w:val="00B01AD0"/>
    <w:rsid w:val="00B01D4F"/>
    <w:rsid w:val="00B0248E"/>
    <w:rsid w:val="00B02DA3"/>
    <w:rsid w:val="00B02E3B"/>
    <w:rsid w:val="00B0321C"/>
    <w:rsid w:val="00B03945"/>
    <w:rsid w:val="00B039C0"/>
    <w:rsid w:val="00B03E56"/>
    <w:rsid w:val="00B0434A"/>
    <w:rsid w:val="00B045B8"/>
    <w:rsid w:val="00B0599B"/>
    <w:rsid w:val="00B05A7F"/>
    <w:rsid w:val="00B05F69"/>
    <w:rsid w:val="00B07932"/>
    <w:rsid w:val="00B079A4"/>
    <w:rsid w:val="00B101D8"/>
    <w:rsid w:val="00B106A3"/>
    <w:rsid w:val="00B10C6B"/>
    <w:rsid w:val="00B10F64"/>
    <w:rsid w:val="00B111C2"/>
    <w:rsid w:val="00B11335"/>
    <w:rsid w:val="00B11F34"/>
    <w:rsid w:val="00B121E1"/>
    <w:rsid w:val="00B13BA5"/>
    <w:rsid w:val="00B14DAE"/>
    <w:rsid w:val="00B1524C"/>
    <w:rsid w:val="00B16226"/>
    <w:rsid w:val="00B16BD6"/>
    <w:rsid w:val="00B16E8F"/>
    <w:rsid w:val="00B203B4"/>
    <w:rsid w:val="00B22B53"/>
    <w:rsid w:val="00B22F1D"/>
    <w:rsid w:val="00B23B8D"/>
    <w:rsid w:val="00B24330"/>
    <w:rsid w:val="00B24950"/>
    <w:rsid w:val="00B24B5F"/>
    <w:rsid w:val="00B24CB5"/>
    <w:rsid w:val="00B251C0"/>
    <w:rsid w:val="00B25B85"/>
    <w:rsid w:val="00B25E3B"/>
    <w:rsid w:val="00B30D87"/>
    <w:rsid w:val="00B30F79"/>
    <w:rsid w:val="00B32B20"/>
    <w:rsid w:val="00B33DBA"/>
    <w:rsid w:val="00B34052"/>
    <w:rsid w:val="00B34090"/>
    <w:rsid w:val="00B34684"/>
    <w:rsid w:val="00B357C5"/>
    <w:rsid w:val="00B361ED"/>
    <w:rsid w:val="00B3647A"/>
    <w:rsid w:val="00B377A7"/>
    <w:rsid w:val="00B40933"/>
    <w:rsid w:val="00B40A9C"/>
    <w:rsid w:val="00B4157F"/>
    <w:rsid w:val="00B42198"/>
    <w:rsid w:val="00B423B6"/>
    <w:rsid w:val="00B425C1"/>
    <w:rsid w:val="00B42C7A"/>
    <w:rsid w:val="00B42E02"/>
    <w:rsid w:val="00B43A56"/>
    <w:rsid w:val="00B43A63"/>
    <w:rsid w:val="00B4408C"/>
    <w:rsid w:val="00B446B9"/>
    <w:rsid w:val="00B44C1F"/>
    <w:rsid w:val="00B45806"/>
    <w:rsid w:val="00B459DE"/>
    <w:rsid w:val="00B45B8F"/>
    <w:rsid w:val="00B46FBD"/>
    <w:rsid w:val="00B517B1"/>
    <w:rsid w:val="00B517CE"/>
    <w:rsid w:val="00B51A76"/>
    <w:rsid w:val="00B52704"/>
    <w:rsid w:val="00B52BB3"/>
    <w:rsid w:val="00B54431"/>
    <w:rsid w:val="00B54A91"/>
    <w:rsid w:val="00B55212"/>
    <w:rsid w:val="00B55285"/>
    <w:rsid w:val="00B5543A"/>
    <w:rsid w:val="00B554B8"/>
    <w:rsid w:val="00B55E30"/>
    <w:rsid w:val="00B55E44"/>
    <w:rsid w:val="00B560DA"/>
    <w:rsid w:val="00B56CF2"/>
    <w:rsid w:val="00B56E47"/>
    <w:rsid w:val="00B570C5"/>
    <w:rsid w:val="00B57415"/>
    <w:rsid w:val="00B574C7"/>
    <w:rsid w:val="00B608D8"/>
    <w:rsid w:val="00B61BAC"/>
    <w:rsid w:val="00B61C61"/>
    <w:rsid w:val="00B61D2B"/>
    <w:rsid w:val="00B622DF"/>
    <w:rsid w:val="00B62F23"/>
    <w:rsid w:val="00B63DD0"/>
    <w:rsid w:val="00B6414C"/>
    <w:rsid w:val="00B64DA2"/>
    <w:rsid w:val="00B6630B"/>
    <w:rsid w:val="00B66774"/>
    <w:rsid w:val="00B66A51"/>
    <w:rsid w:val="00B6756B"/>
    <w:rsid w:val="00B70E00"/>
    <w:rsid w:val="00B71802"/>
    <w:rsid w:val="00B71E05"/>
    <w:rsid w:val="00B7223F"/>
    <w:rsid w:val="00B72A99"/>
    <w:rsid w:val="00B72E74"/>
    <w:rsid w:val="00B72FF8"/>
    <w:rsid w:val="00B73880"/>
    <w:rsid w:val="00B73EAA"/>
    <w:rsid w:val="00B73EDF"/>
    <w:rsid w:val="00B74A50"/>
    <w:rsid w:val="00B75CEE"/>
    <w:rsid w:val="00B75F8D"/>
    <w:rsid w:val="00B760AD"/>
    <w:rsid w:val="00B76A4D"/>
    <w:rsid w:val="00B76CC0"/>
    <w:rsid w:val="00B76CD3"/>
    <w:rsid w:val="00B76FBC"/>
    <w:rsid w:val="00B77C4A"/>
    <w:rsid w:val="00B77FC2"/>
    <w:rsid w:val="00B80657"/>
    <w:rsid w:val="00B80FAA"/>
    <w:rsid w:val="00B8149F"/>
    <w:rsid w:val="00B8183E"/>
    <w:rsid w:val="00B83707"/>
    <w:rsid w:val="00B83E58"/>
    <w:rsid w:val="00B84091"/>
    <w:rsid w:val="00B8554A"/>
    <w:rsid w:val="00B85BCB"/>
    <w:rsid w:val="00B877C5"/>
    <w:rsid w:val="00B90C85"/>
    <w:rsid w:val="00B91338"/>
    <w:rsid w:val="00B91B0B"/>
    <w:rsid w:val="00B91CEB"/>
    <w:rsid w:val="00B92365"/>
    <w:rsid w:val="00B924DB"/>
    <w:rsid w:val="00B92FC0"/>
    <w:rsid w:val="00B93032"/>
    <w:rsid w:val="00B9374B"/>
    <w:rsid w:val="00B93953"/>
    <w:rsid w:val="00B940A2"/>
    <w:rsid w:val="00B94EF8"/>
    <w:rsid w:val="00B9598B"/>
    <w:rsid w:val="00B9612D"/>
    <w:rsid w:val="00BA03A3"/>
    <w:rsid w:val="00BA3191"/>
    <w:rsid w:val="00BA3FD7"/>
    <w:rsid w:val="00BA455B"/>
    <w:rsid w:val="00BA4BAE"/>
    <w:rsid w:val="00BA5FF3"/>
    <w:rsid w:val="00BA6ADC"/>
    <w:rsid w:val="00BA6BB4"/>
    <w:rsid w:val="00BA74E3"/>
    <w:rsid w:val="00BB06B9"/>
    <w:rsid w:val="00BB0908"/>
    <w:rsid w:val="00BB0E89"/>
    <w:rsid w:val="00BB0FC7"/>
    <w:rsid w:val="00BB151B"/>
    <w:rsid w:val="00BB167A"/>
    <w:rsid w:val="00BB177C"/>
    <w:rsid w:val="00BB1AB0"/>
    <w:rsid w:val="00BB1BD3"/>
    <w:rsid w:val="00BB2021"/>
    <w:rsid w:val="00BB24EB"/>
    <w:rsid w:val="00BB46F0"/>
    <w:rsid w:val="00BB4AA3"/>
    <w:rsid w:val="00BB514D"/>
    <w:rsid w:val="00BB5BC4"/>
    <w:rsid w:val="00BB6479"/>
    <w:rsid w:val="00BB695E"/>
    <w:rsid w:val="00BB6DBA"/>
    <w:rsid w:val="00BC07AA"/>
    <w:rsid w:val="00BC1B83"/>
    <w:rsid w:val="00BC1CA7"/>
    <w:rsid w:val="00BC2B28"/>
    <w:rsid w:val="00BC2C83"/>
    <w:rsid w:val="00BC3588"/>
    <w:rsid w:val="00BC445B"/>
    <w:rsid w:val="00BC44E6"/>
    <w:rsid w:val="00BC54F4"/>
    <w:rsid w:val="00BC5926"/>
    <w:rsid w:val="00BC6175"/>
    <w:rsid w:val="00BC641E"/>
    <w:rsid w:val="00BC66F2"/>
    <w:rsid w:val="00BC6C03"/>
    <w:rsid w:val="00BC761D"/>
    <w:rsid w:val="00BC79B7"/>
    <w:rsid w:val="00BC7AEE"/>
    <w:rsid w:val="00BC7CDA"/>
    <w:rsid w:val="00BD0348"/>
    <w:rsid w:val="00BD092C"/>
    <w:rsid w:val="00BD116A"/>
    <w:rsid w:val="00BD1395"/>
    <w:rsid w:val="00BD1670"/>
    <w:rsid w:val="00BD1AF8"/>
    <w:rsid w:val="00BD1E84"/>
    <w:rsid w:val="00BD214D"/>
    <w:rsid w:val="00BD2163"/>
    <w:rsid w:val="00BD2201"/>
    <w:rsid w:val="00BD6211"/>
    <w:rsid w:val="00BD7141"/>
    <w:rsid w:val="00BE0236"/>
    <w:rsid w:val="00BE05A5"/>
    <w:rsid w:val="00BE0FA3"/>
    <w:rsid w:val="00BE1159"/>
    <w:rsid w:val="00BE13CA"/>
    <w:rsid w:val="00BE23D6"/>
    <w:rsid w:val="00BE2AE5"/>
    <w:rsid w:val="00BE2EF0"/>
    <w:rsid w:val="00BE30A1"/>
    <w:rsid w:val="00BE32A5"/>
    <w:rsid w:val="00BE39ED"/>
    <w:rsid w:val="00BE56F2"/>
    <w:rsid w:val="00BE594A"/>
    <w:rsid w:val="00BE5C13"/>
    <w:rsid w:val="00BE6304"/>
    <w:rsid w:val="00BF0239"/>
    <w:rsid w:val="00BF04C8"/>
    <w:rsid w:val="00BF1EAC"/>
    <w:rsid w:val="00BF2887"/>
    <w:rsid w:val="00BF2F36"/>
    <w:rsid w:val="00BF431D"/>
    <w:rsid w:val="00BF436F"/>
    <w:rsid w:val="00BF5545"/>
    <w:rsid w:val="00BF595B"/>
    <w:rsid w:val="00BF5B00"/>
    <w:rsid w:val="00BF67F1"/>
    <w:rsid w:val="00BF76AA"/>
    <w:rsid w:val="00C00642"/>
    <w:rsid w:val="00C00E8B"/>
    <w:rsid w:val="00C00FED"/>
    <w:rsid w:val="00C01494"/>
    <w:rsid w:val="00C022A3"/>
    <w:rsid w:val="00C024F5"/>
    <w:rsid w:val="00C030AC"/>
    <w:rsid w:val="00C03558"/>
    <w:rsid w:val="00C0370E"/>
    <w:rsid w:val="00C03BDC"/>
    <w:rsid w:val="00C03FA5"/>
    <w:rsid w:val="00C04AEA"/>
    <w:rsid w:val="00C04B5C"/>
    <w:rsid w:val="00C0564F"/>
    <w:rsid w:val="00C0658D"/>
    <w:rsid w:val="00C06FF9"/>
    <w:rsid w:val="00C1004D"/>
    <w:rsid w:val="00C10082"/>
    <w:rsid w:val="00C10653"/>
    <w:rsid w:val="00C110A4"/>
    <w:rsid w:val="00C12562"/>
    <w:rsid w:val="00C133BA"/>
    <w:rsid w:val="00C13A0A"/>
    <w:rsid w:val="00C14F9E"/>
    <w:rsid w:val="00C164E7"/>
    <w:rsid w:val="00C166E2"/>
    <w:rsid w:val="00C16C7A"/>
    <w:rsid w:val="00C17651"/>
    <w:rsid w:val="00C21B7B"/>
    <w:rsid w:val="00C21D3C"/>
    <w:rsid w:val="00C22A6B"/>
    <w:rsid w:val="00C235BE"/>
    <w:rsid w:val="00C23C38"/>
    <w:rsid w:val="00C26153"/>
    <w:rsid w:val="00C26F1C"/>
    <w:rsid w:val="00C273AC"/>
    <w:rsid w:val="00C27417"/>
    <w:rsid w:val="00C274BC"/>
    <w:rsid w:val="00C27887"/>
    <w:rsid w:val="00C27A5B"/>
    <w:rsid w:val="00C30200"/>
    <w:rsid w:val="00C31B0D"/>
    <w:rsid w:val="00C32867"/>
    <w:rsid w:val="00C33602"/>
    <w:rsid w:val="00C33BFF"/>
    <w:rsid w:val="00C340A9"/>
    <w:rsid w:val="00C36580"/>
    <w:rsid w:val="00C36B97"/>
    <w:rsid w:val="00C36E08"/>
    <w:rsid w:val="00C375FE"/>
    <w:rsid w:val="00C37B23"/>
    <w:rsid w:val="00C41524"/>
    <w:rsid w:val="00C42847"/>
    <w:rsid w:val="00C42DD8"/>
    <w:rsid w:val="00C42F69"/>
    <w:rsid w:val="00C42FDF"/>
    <w:rsid w:val="00C43509"/>
    <w:rsid w:val="00C444E7"/>
    <w:rsid w:val="00C459C0"/>
    <w:rsid w:val="00C4655C"/>
    <w:rsid w:val="00C47C8E"/>
    <w:rsid w:val="00C51944"/>
    <w:rsid w:val="00C51A7A"/>
    <w:rsid w:val="00C52346"/>
    <w:rsid w:val="00C52CB1"/>
    <w:rsid w:val="00C54758"/>
    <w:rsid w:val="00C55D85"/>
    <w:rsid w:val="00C55F7D"/>
    <w:rsid w:val="00C560F3"/>
    <w:rsid w:val="00C56B7D"/>
    <w:rsid w:val="00C57333"/>
    <w:rsid w:val="00C57C39"/>
    <w:rsid w:val="00C605D0"/>
    <w:rsid w:val="00C60824"/>
    <w:rsid w:val="00C60BB1"/>
    <w:rsid w:val="00C61561"/>
    <w:rsid w:val="00C622C4"/>
    <w:rsid w:val="00C637AC"/>
    <w:rsid w:val="00C63E44"/>
    <w:rsid w:val="00C64DB8"/>
    <w:rsid w:val="00C64DE1"/>
    <w:rsid w:val="00C650E5"/>
    <w:rsid w:val="00C6556C"/>
    <w:rsid w:val="00C65A55"/>
    <w:rsid w:val="00C66034"/>
    <w:rsid w:val="00C665DC"/>
    <w:rsid w:val="00C676A0"/>
    <w:rsid w:val="00C70AE0"/>
    <w:rsid w:val="00C7145B"/>
    <w:rsid w:val="00C7148A"/>
    <w:rsid w:val="00C71DC0"/>
    <w:rsid w:val="00C7228E"/>
    <w:rsid w:val="00C72506"/>
    <w:rsid w:val="00C72A3B"/>
    <w:rsid w:val="00C72D57"/>
    <w:rsid w:val="00C739BD"/>
    <w:rsid w:val="00C74136"/>
    <w:rsid w:val="00C74343"/>
    <w:rsid w:val="00C7513B"/>
    <w:rsid w:val="00C75290"/>
    <w:rsid w:val="00C7551E"/>
    <w:rsid w:val="00C75F10"/>
    <w:rsid w:val="00C7690E"/>
    <w:rsid w:val="00C77A64"/>
    <w:rsid w:val="00C8128C"/>
    <w:rsid w:val="00C8133E"/>
    <w:rsid w:val="00C8145C"/>
    <w:rsid w:val="00C81BD7"/>
    <w:rsid w:val="00C826BC"/>
    <w:rsid w:val="00C82F84"/>
    <w:rsid w:val="00C84DD4"/>
    <w:rsid w:val="00C87468"/>
    <w:rsid w:val="00C90F63"/>
    <w:rsid w:val="00C9151B"/>
    <w:rsid w:val="00C93EA4"/>
    <w:rsid w:val="00C94DD5"/>
    <w:rsid w:val="00C95610"/>
    <w:rsid w:val="00C95707"/>
    <w:rsid w:val="00C96209"/>
    <w:rsid w:val="00C96E81"/>
    <w:rsid w:val="00C97247"/>
    <w:rsid w:val="00C97648"/>
    <w:rsid w:val="00C97771"/>
    <w:rsid w:val="00C97B89"/>
    <w:rsid w:val="00C97D51"/>
    <w:rsid w:val="00C97FA1"/>
    <w:rsid w:val="00CA0167"/>
    <w:rsid w:val="00CA08B9"/>
    <w:rsid w:val="00CA1F55"/>
    <w:rsid w:val="00CA2890"/>
    <w:rsid w:val="00CA340F"/>
    <w:rsid w:val="00CA34DA"/>
    <w:rsid w:val="00CA4771"/>
    <w:rsid w:val="00CA4806"/>
    <w:rsid w:val="00CA49E9"/>
    <w:rsid w:val="00CA4AF4"/>
    <w:rsid w:val="00CA56E0"/>
    <w:rsid w:val="00CA59D1"/>
    <w:rsid w:val="00CA59F8"/>
    <w:rsid w:val="00CA5BD0"/>
    <w:rsid w:val="00CA6A2C"/>
    <w:rsid w:val="00CA7300"/>
    <w:rsid w:val="00CA73EE"/>
    <w:rsid w:val="00CB006B"/>
    <w:rsid w:val="00CB016A"/>
    <w:rsid w:val="00CB04CB"/>
    <w:rsid w:val="00CB1990"/>
    <w:rsid w:val="00CB1ACD"/>
    <w:rsid w:val="00CB1C7D"/>
    <w:rsid w:val="00CB1DEF"/>
    <w:rsid w:val="00CB1EAB"/>
    <w:rsid w:val="00CB238D"/>
    <w:rsid w:val="00CB2D6B"/>
    <w:rsid w:val="00CB2F2C"/>
    <w:rsid w:val="00CB506B"/>
    <w:rsid w:val="00CB5DF2"/>
    <w:rsid w:val="00CB6E8D"/>
    <w:rsid w:val="00CB7A7F"/>
    <w:rsid w:val="00CB7CAF"/>
    <w:rsid w:val="00CC02DD"/>
    <w:rsid w:val="00CC0B3E"/>
    <w:rsid w:val="00CC17C3"/>
    <w:rsid w:val="00CC1B08"/>
    <w:rsid w:val="00CC22F8"/>
    <w:rsid w:val="00CC292D"/>
    <w:rsid w:val="00CC2C9C"/>
    <w:rsid w:val="00CC2F85"/>
    <w:rsid w:val="00CC31FB"/>
    <w:rsid w:val="00CC3C48"/>
    <w:rsid w:val="00CC4227"/>
    <w:rsid w:val="00CC4D74"/>
    <w:rsid w:val="00CD0245"/>
    <w:rsid w:val="00CD11AB"/>
    <w:rsid w:val="00CD11EA"/>
    <w:rsid w:val="00CD168C"/>
    <w:rsid w:val="00CD1B28"/>
    <w:rsid w:val="00CD1BA7"/>
    <w:rsid w:val="00CD1E46"/>
    <w:rsid w:val="00CD26E0"/>
    <w:rsid w:val="00CD3380"/>
    <w:rsid w:val="00CD4A7E"/>
    <w:rsid w:val="00CD4EAE"/>
    <w:rsid w:val="00CD5A00"/>
    <w:rsid w:val="00CD615E"/>
    <w:rsid w:val="00CD77D7"/>
    <w:rsid w:val="00CD7C3F"/>
    <w:rsid w:val="00CD7DE5"/>
    <w:rsid w:val="00CE021B"/>
    <w:rsid w:val="00CE07EA"/>
    <w:rsid w:val="00CE2252"/>
    <w:rsid w:val="00CE2AC6"/>
    <w:rsid w:val="00CE2AD1"/>
    <w:rsid w:val="00CE2FA9"/>
    <w:rsid w:val="00CE322B"/>
    <w:rsid w:val="00CE3866"/>
    <w:rsid w:val="00CE3D17"/>
    <w:rsid w:val="00CE4250"/>
    <w:rsid w:val="00CE428C"/>
    <w:rsid w:val="00CE47DC"/>
    <w:rsid w:val="00CE493F"/>
    <w:rsid w:val="00CE5391"/>
    <w:rsid w:val="00CE5C28"/>
    <w:rsid w:val="00CE5FB8"/>
    <w:rsid w:val="00CE6172"/>
    <w:rsid w:val="00CE7BB4"/>
    <w:rsid w:val="00CF01EC"/>
    <w:rsid w:val="00CF06F4"/>
    <w:rsid w:val="00CF25D5"/>
    <w:rsid w:val="00CF2649"/>
    <w:rsid w:val="00CF2C57"/>
    <w:rsid w:val="00CF3308"/>
    <w:rsid w:val="00CF34BD"/>
    <w:rsid w:val="00CF59A3"/>
    <w:rsid w:val="00CF5A54"/>
    <w:rsid w:val="00CF66E3"/>
    <w:rsid w:val="00CF6C4E"/>
    <w:rsid w:val="00CF6E0F"/>
    <w:rsid w:val="00D00141"/>
    <w:rsid w:val="00D002BF"/>
    <w:rsid w:val="00D00EE0"/>
    <w:rsid w:val="00D01769"/>
    <w:rsid w:val="00D01B0B"/>
    <w:rsid w:val="00D01E1C"/>
    <w:rsid w:val="00D021C6"/>
    <w:rsid w:val="00D03284"/>
    <w:rsid w:val="00D05CB2"/>
    <w:rsid w:val="00D06948"/>
    <w:rsid w:val="00D06E9F"/>
    <w:rsid w:val="00D07611"/>
    <w:rsid w:val="00D0787D"/>
    <w:rsid w:val="00D07D00"/>
    <w:rsid w:val="00D118A0"/>
    <w:rsid w:val="00D11933"/>
    <w:rsid w:val="00D11AFE"/>
    <w:rsid w:val="00D120B8"/>
    <w:rsid w:val="00D1266C"/>
    <w:rsid w:val="00D1291B"/>
    <w:rsid w:val="00D14420"/>
    <w:rsid w:val="00D14435"/>
    <w:rsid w:val="00D146E4"/>
    <w:rsid w:val="00D15162"/>
    <w:rsid w:val="00D15F22"/>
    <w:rsid w:val="00D16EF9"/>
    <w:rsid w:val="00D2038E"/>
    <w:rsid w:val="00D20921"/>
    <w:rsid w:val="00D20C7B"/>
    <w:rsid w:val="00D21A28"/>
    <w:rsid w:val="00D21EEF"/>
    <w:rsid w:val="00D21F0F"/>
    <w:rsid w:val="00D21FA7"/>
    <w:rsid w:val="00D224D9"/>
    <w:rsid w:val="00D23BCC"/>
    <w:rsid w:val="00D24F0F"/>
    <w:rsid w:val="00D25574"/>
    <w:rsid w:val="00D25619"/>
    <w:rsid w:val="00D26651"/>
    <w:rsid w:val="00D27035"/>
    <w:rsid w:val="00D2785C"/>
    <w:rsid w:val="00D27B72"/>
    <w:rsid w:val="00D27E2D"/>
    <w:rsid w:val="00D27EDD"/>
    <w:rsid w:val="00D27EF8"/>
    <w:rsid w:val="00D30C36"/>
    <w:rsid w:val="00D30D78"/>
    <w:rsid w:val="00D3138D"/>
    <w:rsid w:val="00D31CA1"/>
    <w:rsid w:val="00D3302D"/>
    <w:rsid w:val="00D338E8"/>
    <w:rsid w:val="00D339E8"/>
    <w:rsid w:val="00D33D31"/>
    <w:rsid w:val="00D33FAA"/>
    <w:rsid w:val="00D3478C"/>
    <w:rsid w:val="00D347C2"/>
    <w:rsid w:val="00D34FAD"/>
    <w:rsid w:val="00D3539A"/>
    <w:rsid w:val="00D357FF"/>
    <w:rsid w:val="00D35C92"/>
    <w:rsid w:val="00D364C4"/>
    <w:rsid w:val="00D36B65"/>
    <w:rsid w:val="00D379B5"/>
    <w:rsid w:val="00D37E87"/>
    <w:rsid w:val="00D37F5F"/>
    <w:rsid w:val="00D40622"/>
    <w:rsid w:val="00D40EED"/>
    <w:rsid w:val="00D4114D"/>
    <w:rsid w:val="00D415B2"/>
    <w:rsid w:val="00D422E7"/>
    <w:rsid w:val="00D423AF"/>
    <w:rsid w:val="00D44FBE"/>
    <w:rsid w:val="00D4592C"/>
    <w:rsid w:val="00D45A03"/>
    <w:rsid w:val="00D45B97"/>
    <w:rsid w:val="00D460E8"/>
    <w:rsid w:val="00D51186"/>
    <w:rsid w:val="00D52709"/>
    <w:rsid w:val="00D5271D"/>
    <w:rsid w:val="00D53BD6"/>
    <w:rsid w:val="00D54226"/>
    <w:rsid w:val="00D54F7C"/>
    <w:rsid w:val="00D5567F"/>
    <w:rsid w:val="00D55825"/>
    <w:rsid w:val="00D5634E"/>
    <w:rsid w:val="00D566B3"/>
    <w:rsid w:val="00D57744"/>
    <w:rsid w:val="00D57F87"/>
    <w:rsid w:val="00D61F6E"/>
    <w:rsid w:val="00D63142"/>
    <w:rsid w:val="00D631D0"/>
    <w:rsid w:val="00D633B8"/>
    <w:rsid w:val="00D6365B"/>
    <w:rsid w:val="00D640DA"/>
    <w:rsid w:val="00D6515F"/>
    <w:rsid w:val="00D655E0"/>
    <w:rsid w:val="00D65736"/>
    <w:rsid w:val="00D66321"/>
    <w:rsid w:val="00D66445"/>
    <w:rsid w:val="00D665CE"/>
    <w:rsid w:val="00D677BF"/>
    <w:rsid w:val="00D67A97"/>
    <w:rsid w:val="00D704B5"/>
    <w:rsid w:val="00D70CA9"/>
    <w:rsid w:val="00D70FC5"/>
    <w:rsid w:val="00D71E7F"/>
    <w:rsid w:val="00D7287E"/>
    <w:rsid w:val="00D73403"/>
    <w:rsid w:val="00D74F7B"/>
    <w:rsid w:val="00D75186"/>
    <w:rsid w:val="00D760EA"/>
    <w:rsid w:val="00D77DE5"/>
    <w:rsid w:val="00D80658"/>
    <w:rsid w:val="00D808D4"/>
    <w:rsid w:val="00D813AF"/>
    <w:rsid w:val="00D82361"/>
    <w:rsid w:val="00D8331E"/>
    <w:rsid w:val="00D84362"/>
    <w:rsid w:val="00D843BF"/>
    <w:rsid w:val="00D848BE"/>
    <w:rsid w:val="00D84FFA"/>
    <w:rsid w:val="00D854B3"/>
    <w:rsid w:val="00D86328"/>
    <w:rsid w:val="00D874F5"/>
    <w:rsid w:val="00D87A29"/>
    <w:rsid w:val="00D902A7"/>
    <w:rsid w:val="00D90D64"/>
    <w:rsid w:val="00D9172E"/>
    <w:rsid w:val="00D91CD3"/>
    <w:rsid w:val="00D927BF"/>
    <w:rsid w:val="00D92F6E"/>
    <w:rsid w:val="00D93A6A"/>
    <w:rsid w:val="00D9460C"/>
    <w:rsid w:val="00D94995"/>
    <w:rsid w:val="00D94BC6"/>
    <w:rsid w:val="00D954BF"/>
    <w:rsid w:val="00D966C4"/>
    <w:rsid w:val="00D967C5"/>
    <w:rsid w:val="00D96F86"/>
    <w:rsid w:val="00DA0314"/>
    <w:rsid w:val="00DA1716"/>
    <w:rsid w:val="00DA20AE"/>
    <w:rsid w:val="00DA2713"/>
    <w:rsid w:val="00DA3818"/>
    <w:rsid w:val="00DA3FC6"/>
    <w:rsid w:val="00DA424B"/>
    <w:rsid w:val="00DA5305"/>
    <w:rsid w:val="00DA5AE2"/>
    <w:rsid w:val="00DA5DC6"/>
    <w:rsid w:val="00DA6319"/>
    <w:rsid w:val="00DA6815"/>
    <w:rsid w:val="00DA6B5C"/>
    <w:rsid w:val="00DA6D51"/>
    <w:rsid w:val="00DA6FEB"/>
    <w:rsid w:val="00DB112D"/>
    <w:rsid w:val="00DB13BE"/>
    <w:rsid w:val="00DB1DFC"/>
    <w:rsid w:val="00DB205E"/>
    <w:rsid w:val="00DB2215"/>
    <w:rsid w:val="00DB248E"/>
    <w:rsid w:val="00DB4385"/>
    <w:rsid w:val="00DB4AC5"/>
    <w:rsid w:val="00DB50AB"/>
    <w:rsid w:val="00DB678F"/>
    <w:rsid w:val="00DB6A97"/>
    <w:rsid w:val="00DB70BB"/>
    <w:rsid w:val="00DB7D9D"/>
    <w:rsid w:val="00DC0570"/>
    <w:rsid w:val="00DC123A"/>
    <w:rsid w:val="00DC2B26"/>
    <w:rsid w:val="00DC3193"/>
    <w:rsid w:val="00DC447D"/>
    <w:rsid w:val="00DC4946"/>
    <w:rsid w:val="00DC54E4"/>
    <w:rsid w:val="00DC598C"/>
    <w:rsid w:val="00DC5A24"/>
    <w:rsid w:val="00DC5FB8"/>
    <w:rsid w:val="00DC660D"/>
    <w:rsid w:val="00DC6C80"/>
    <w:rsid w:val="00DC749B"/>
    <w:rsid w:val="00DC749D"/>
    <w:rsid w:val="00DD039A"/>
    <w:rsid w:val="00DD09C9"/>
    <w:rsid w:val="00DD0A1C"/>
    <w:rsid w:val="00DD1F54"/>
    <w:rsid w:val="00DD20AE"/>
    <w:rsid w:val="00DD261D"/>
    <w:rsid w:val="00DD2E89"/>
    <w:rsid w:val="00DD333B"/>
    <w:rsid w:val="00DD4250"/>
    <w:rsid w:val="00DD4969"/>
    <w:rsid w:val="00DD4982"/>
    <w:rsid w:val="00DD4C83"/>
    <w:rsid w:val="00DD52E2"/>
    <w:rsid w:val="00DD5948"/>
    <w:rsid w:val="00DD5AFB"/>
    <w:rsid w:val="00DD5EF5"/>
    <w:rsid w:val="00DD60A0"/>
    <w:rsid w:val="00DD722F"/>
    <w:rsid w:val="00DD7612"/>
    <w:rsid w:val="00DE0884"/>
    <w:rsid w:val="00DE0F09"/>
    <w:rsid w:val="00DE10AA"/>
    <w:rsid w:val="00DE177F"/>
    <w:rsid w:val="00DE2435"/>
    <w:rsid w:val="00DE2833"/>
    <w:rsid w:val="00DE28BC"/>
    <w:rsid w:val="00DE3165"/>
    <w:rsid w:val="00DE5E14"/>
    <w:rsid w:val="00DE6A45"/>
    <w:rsid w:val="00DE6FE3"/>
    <w:rsid w:val="00DE7559"/>
    <w:rsid w:val="00DE776A"/>
    <w:rsid w:val="00DE7D0E"/>
    <w:rsid w:val="00DF02AF"/>
    <w:rsid w:val="00DF0659"/>
    <w:rsid w:val="00DF0668"/>
    <w:rsid w:val="00DF09F1"/>
    <w:rsid w:val="00DF29F2"/>
    <w:rsid w:val="00DF39CF"/>
    <w:rsid w:val="00DF59D5"/>
    <w:rsid w:val="00DF5F4F"/>
    <w:rsid w:val="00DF711B"/>
    <w:rsid w:val="00DF7127"/>
    <w:rsid w:val="00E000DC"/>
    <w:rsid w:val="00E00AA7"/>
    <w:rsid w:val="00E00E5F"/>
    <w:rsid w:val="00E00EAC"/>
    <w:rsid w:val="00E02931"/>
    <w:rsid w:val="00E02C69"/>
    <w:rsid w:val="00E02CD4"/>
    <w:rsid w:val="00E02F1C"/>
    <w:rsid w:val="00E03DFB"/>
    <w:rsid w:val="00E04174"/>
    <w:rsid w:val="00E066A7"/>
    <w:rsid w:val="00E06A99"/>
    <w:rsid w:val="00E074FB"/>
    <w:rsid w:val="00E07530"/>
    <w:rsid w:val="00E07DB7"/>
    <w:rsid w:val="00E119C5"/>
    <w:rsid w:val="00E126AA"/>
    <w:rsid w:val="00E129BD"/>
    <w:rsid w:val="00E13102"/>
    <w:rsid w:val="00E1355D"/>
    <w:rsid w:val="00E1370B"/>
    <w:rsid w:val="00E145FF"/>
    <w:rsid w:val="00E14E6D"/>
    <w:rsid w:val="00E15166"/>
    <w:rsid w:val="00E159FE"/>
    <w:rsid w:val="00E17791"/>
    <w:rsid w:val="00E20A1C"/>
    <w:rsid w:val="00E21848"/>
    <w:rsid w:val="00E2247E"/>
    <w:rsid w:val="00E22A70"/>
    <w:rsid w:val="00E23486"/>
    <w:rsid w:val="00E23D2A"/>
    <w:rsid w:val="00E23DCF"/>
    <w:rsid w:val="00E240DA"/>
    <w:rsid w:val="00E247B4"/>
    <w:rsid w:val="00E250CE"/>
    <w:rsid w:val="00E25467"/>
    <w:rsid w:val="00E2615C"/>
    <w:rsid w:val="00E2638B"/>
    <w:rsid w:val="00E26398"/>
    <w:rsid w:val="00E268BA"/>
    <w:rsid w:val="00E26B8E"/>
    <w:rsid w:val="00E26BC1"/>
    <w:rsid w:val="00E26BFB"/>
    <w:rsid w:val="00E26D13"/>
    <w:rsid w:val="00E2768E"/>
    <w:rsid w:val="00E27798"/>
    <w:rsid w:val="00E30181"/>
    <w:rsid w:val="00E305A7"/>
    <w:rsid w:val="00E31972"/>
    <w:rsid w:val="00E31B13"/>
    <w:rsid w:val="00E32745"/>
    <w:rsid w:val="00E327E6"/>
    <w:rsid w:val="00E32912"/>
    <w:rsid w:val="00E3365F"/>
    <w:rsid w:val="00E336F1"/>
    <w:rsid w:val="00E35128"/>
    <w:rsid w:val="00E3562E"/>
    <w:rsid w:val="00E35883"/>
    <w:rsid w:val="00E35FE5"/>
    <w:rsid w:val="00E372A0"/>
    <w:rsid w:val="00E3776F"/>
    <w:rsid w:val="00E377C6"/>
    <w:rsid w:val="00E3790A"/>
    <w:rsid w:val="00E37912"/>
    <w:rsid w:val="00E40A9D"/>
    <w:rsid w:val="00E41E96"/>
    <w:rsid w:val="00E42510"/>
    <w:rsid w:val="00E433E9"/>
    <w:rsid w:val="00E438B9"/>
    <w:rsid w:val="00E43D7C"/>
    <w:rsid w:val="00E43D85"/>
    <w:rsid w:val="00E44211"/>
    <w:rsid w:val="00E446A9"/>
    <w:rsid w:val="00E451FD"/>
    <w:rsid w:val="00E46013"/>
    <w:rsid w:val="00E477BC"/>
    <w:rsid w:val="00E479A7"/>
    <w:rsid w:val="00E47F14"/>
    <w:rsid w:val="00E50513"/>
    <w:rsid w:val="00E51285"/>
    <w:rsid w:val="00E523B7"/>
    <w:rsid w:val="00E5307A"/>
    <w:rsid w:val="00E53F86"/>
    <w:rsid w:val="00E54454"/>
    <w:rsid w:val="00E54455"/>
    <w:rsid w:val="00E548C3"/>
    <w:rsid w:val="00E55056"/>
    <w:rsid w:val="00E55BAA"/>
    <w:rsid w:val="00E55CB4"/>
    <w:rsid w:val="00E5694D"/>
    <w:rsid w:val="00E57E4A"/>
    <w:rsid w:val="00E60BC0"/>
    <w:rsid w:val="00E62404"/>
    <w:rsid w:val="00E627EA"/>
    <w:rsid w:val="00E62E6B"/>
    <w:rsid w:val="00E63237"/>
    <w:rsid w:val="00E63472"/>
    <w:rsid w:val="00E637EC"/>
    <w:rsid w:val="00E639D4"/>
    <w:rsid w:val="00E649D9"/>
    <w:rsid w:val="00E65356"/>
    <w:rsid w:val="00E6546D"/>
    <w:rsid w:val="00E65888"/>
    <w:rsid w:val="00E66ABB"/>
    <w:rsid w:val="00E67ADE"/>
    <w:rsid w:val="00E702EF"/>
    <w:rsid w:val="00E71F00"/>
    <w:rsid w:val="00E72955"/>
    <w:rsid w:val="00E72AB1"/>
    <w:rsid w:val="00E72D84"/>
    <w:rsid w:val="00E73883"/>
    <w:rsid w:val="00E74A99"/>
    <w:rsid w:val="00E7512C"/>
    <w:rsid w:val="00E7516F"/>
    <w:rsid w:val="00E75D2E"/>
    <w:rsid w:val="00E76830"/>
    <w:rsid w:val="00E769C8"/>
    <w:rsid w:val="00E76B44"/>
    <w:rsid w:val="00E7746F"/>
    <w:rsid w:val="00E7773A"/>
    <w:rsid w:val="00E77E61"/>
    <w:rsid w:val="00E77E86"/>
    <w:rsid w:val="00E80AE8"/>
    <w:rsid w:val="00E80F47"/>
    <w:rsid w:val="00E8188C"/>
    <w:rsid w:val="00E82C7C"/>
    <w:rsid w:val="00E83792"/>
    <w:rsid w:val="00E8438B"/>
    <w:rsid w:val="00E86F59"/>
    <w:rsid w:val="00E87D67"/>
    <w:rsid w:val="00E90CBB"/>
    <w:rsid w:val="00E913E7"/>
    <w:rsid w:val="00E9160D"/>
    <w:rsid w:val="00E91B5A"/>
    <w:rsid w:val="00E91E0A"/>
    <w:rsid w:val="00E92BEC"/>
    <w:rsid w:val="00E936E9"/>
    <w:rsid w:val="00E93766"/>
    <w:rsid w:val="00E93AEF"/>
    <w:rsid w:val="00E93BC4"/>
    <w:rsid w:val="00E958DE"/>
    <w:rsid w:val="00E96015"/>
    <w:rsid w:val="00E964CD"/>
    <w:rsid w:val="00E96955"/>
    <w:rsid w:val="00E97195"/>
    <w:rsid w:val="00EA0333"/>
    <w:rsid w:val="00EA0B44"/>
    <w:rsid w:val="00EA0E59"/>
    <w:rsid w:val="00EA26AF"/>
    <w:rsid w:val="00EA2FA7"/>
    <w:rsid w:val="00EA3253"/>
    <w:rsid w:val="00EA357F"/>
    <w:rsid w:val="00EA3F68"/>
    <w:rsid w:val="00EA42C2"/>
    <w:rsid w:val="00EA4BE3"/>
    <w:rsid w:val="00EA4E99"/>
    <w:rsid w:val="00EA5808"/>
    <w:rsid w:val="00EA63CE"/>
    <w:rsid w:val="00EA69AC"/>
    <w:rsid w:val="00EA69C8"/>
    <w:rsid w:val="00EA6A84"/>
    <w:rsid w:val="00EA6B15"/>
    <w:rsid w:val="00EA6C92"/>
    <w:rsid w:val="00EA6F97"/>
    <w:rsid w:val="00EA7398"/>
    <w:rsid w:val="00EA74C4"/>
    <w:rsid w:val="00EA7B34"/>
    <w:rsid w:val="00EB0106"/>
    <w:rsid w:val="00EB04B5"/>
    <w:rsid w:val="00EB0FF0"/>
    <w:rsid w:val="00EB14F6"/>
    <w:rsid w:val="00EB187D"/>
    <w:rsid w:val="00EB1A6A"/>
    <w:rsid w:val="00EB2A74"/>
    <w:rsid w:val="00EB2E76"/>
    <w:rsid w:val="00EB4EBD"/>
    <w:rsid w:val="00EB5645"/>
    <w:rsid w:val="00EB67AF"/>
    <w:rsid w:val="00EB6E54"/>
    <w:rsid w:val="00EB76B5"/>
    <w:rsid w:val="00EB7980"/>
    <w:rsid w:val="00EB7BCB"/>
    <w:rsid w:val="00EC00B3"/>
    <w:rsid w:val="00EC06D9"/>
    <w:rsid w:val="00EC0BE1"/>
    <w:rsid w:val="00EC17F8"/>
    <w:rsid w:val="00EC2862"/>
    <w:rsid w:val="00EC28D4"/>
    <w:rsid w:val="00EC2D3E"/>
    <w:rsid w:val="00EC431B"/>
    <w:rsid w:val="00EC465A"/>
    <w:rsid w:val="00EC53C9"/>
    <w:rsid w:val="00EC5E82"/>
    <w:rsid w:val="00EC5F58"/>
    <w:rsid w:val="00EC62AA"/>
    <w:rsid w:val="00EC679A"/>
    <w:rsid w:val="00EC6FB4"/>
    <w:rsid w:val="00EC76D9"/>
    <w:rsid w:val="00EC77A7"/>
    <w:rsid w:val="00EC7AFF"/>
    <w:rsid w:val="00ED1355"/>
    <w:rsid w:val="00ED1ED0"/>
    <w:rsid w:val="00ED471B"/>
    <w:rsid w:val="00ED649C"/>
    <w:rsid w:val="00ED66A9"/>
    <w:rsid w:val="00ED7382"/>
    <w:rsid w:val="00EE05DB"/>
    <w:rsid w:val="00EE08EA"/>
    <w:rsid w:val="00EE130F"/>
    <w:rsid w:val="00EE2A95"/>
    <w:rsid w:val="00EE3552"/>
    <w:rsid w:val="00EE3C82"/>
    <w:rsid w:val="00EE41A5"/>
    <w:rsid w:val="00EE4A38"/>
    <w:rsid w:val="00EE59D3"/>
    <w:rsid w:val="00EE6CE4"/>
    <w:rsid w:val="00EE6FDB"/>
    <w:rsid w:val="00EE760A"/>
    <w:rsid w:val="00EE7E38"/>
    <w:rsid w:val="00EF01F6"/>
    <w:rsid w:val="00EF197B"/>
    <w:rsid w:val="00EF1EF3"/>
    <w:rsid w:val="00EF230D"/>
    <w:rsid w:val="00EF30DC"/>
    <w:rsid w:val="00EF3149"/>
    <w:rsid w:val="00EF3505"/>
    <w:rsid w:val="00EF3AA5"/>
    <w:rsid w:val="00EF3F44"/>
    <w:rsid w:val="00EF446C"/>
    <w:rsid w:val="00EF4DCF"/>
    <w:rsid w:val="00EF50AA"/>
    <w:rsid w:val="00EF5352"/>
    <w:rsid w:val="00EF6BB9"/>
    <w:rsid w:val="00EF739A"/>
    <w:rsid w:val="00EF74CD"/>
    <w:rsid w:val="00F002F4"/>
    <w:rsid w:val="00F0094D"/>
    <w:rsid w:val="00F00D09"/>
    <w:rsid w:val="00F0158B"/>
    <w:rsid w:val="00F01DED"/>
    <w:rsid w:val="00F0262E"/>
    <w:rsid w:val="00F0272A"/>
    <w:rsid w:val="00F03C3A"/>
    <w:rsid w:val="00F0402D"/>
    <w:rsid w:val="00F04474"/>
    <w:rsid w:val="00F05654"/>
    <w:rsid w:val="00F05866"/>
    <w:rsid w:val="00F05A7D"/>
    <w:rsid w:val="00F0646D"/>
    <w:rsid w:val="00F10C5A"/>
    <w:rsid w:val="00F10E45"/>
    <w:rsid w:val="00F10EBE"/>
    <w:rsid w:val="00F11001"/>
    <w:rsid w:val="00F114D9"/>
    <w:rsid w:val="00F11E7F"/>
    <w:rsid w:val="00F13BCA"/>
    <w:rsid w:val="00F13DAB"/>
    <w:rsid w:val="00F14023"/>
    <w:rsid w:val="00F155B3"/>
    <w:rsid w:val="00F155D2"/>
    <w:rsid w:val="00F15F1B"/>
    <w:rsid w:val="00F16DF6"/>
    <w:rsid w:val="00F20382"/>
    <w:rsid w:val="00F20636"/>
    <w:rsid w:val="00F206CC"/>
    <w:rsid w:val="00F22962"/>
    <w:rsid w:val="00F232E2"/>
    <w:rsid w:val="00F236C2"/>
    <w:rsid w:val="00F25B04"/>
    <w:rsid w:val="00F25DB0"/>
    <w:rsid w:val="00F26238"/>
    <w:rsid w:val="00F26B83"/>
    <w:rsid w:val="00F271AB"/>
    <w:rsid w:val="00F27D2B"/>
    <w:rsid w:val="00F30185"/>
    <w:rsid w:val="00F30DCF"/>
    <w:rsid w:val="00F313C6"/>
    <w:rsid w:val="00F32597"/>
    <w:rsid w:val="00F326FB"/>
    <w:rsid w:val="00F328FD"/>
    <w:rsid w:val="00F32C96"/>
    <w:rsid w:val="00F3326A"/>
    <w:rsid w:val="00F339FE"/>
    <w:rsid w:val="00F34C24"/>
    <w:rsid w:val="00F34C9D"/>
    <w:rsid w:val="00F35606"/>
    <w:rsid w:val="00F368E6"/>
    <w:rsid w:val="00F37EA3"/>
    <w:rsid w:val="00F37EE1"/>
    <w:rsid w:val="00F37F36"/>
    <w:rsid w:val="00F401E5"/>
    <w:rsid w:val="00F41259"/>
    <w:rsid w:val="00F41EDA"/>
    <w:rsid w:val="00F41FD7"/>
    <w:rsid w:val="00F42141"/>
    <w:rsid w:val="00F42D8B"/>
    <w:rsid w:val="00F430A5"/>
    <w:rsid w:val="00F43E24"/>
    <w:rsid w:val="00F4420B"/>
    <w:rsid w:val="00F448D6"/>
    <w:rsid w:val="00F50A93"/>
    <w:rsid w:val="00F50B46"/>
    <w:rsid w:val="00F50C12"/>
    <w:rsid w:val="00F50C63"/>
    <w:rsid w:val="00F5232B"/>
    <w:rsid w:val="00F525BB"/>
    <w:rsid w:val="00F52D6F"/>
    <w:rsid w:val="00F53089"/>
    <w:rsid w:val="00F5420C"/>
    <w:rsid w:val="00F54FE3"/>
    <w:rsid w:val="00F551DD"/>
    <w:rsid w:val="00F5536A"/>
    <w:rsid w:val="00F55B0B"/>
    <w:rsid w:val="00F55FB1"/>
    <w:rsid w:val="00F565C1"/>
    <w:rsid w:val="00F56BC6"/>
    <w:rsid w:val="00F57599"/>
    <w:rsid w:val="00F57AA8"/>
    <w:rsid w:val="00F61D0F"/>
    <w:rsid w:val="00F6281D"/>
    <w:rsid w:val="00F62B00"/>
    <w:rsid w:val="00F62CA6"/>
    <w:rsid w:val="00F62CC3"/>
    <w:rsid w:val="00F63206"/>
    <w:rsid w:val="00F64C04"/>
    <w:rsid w:val="00F64E9B"/>
    <w:rsid w:val="00F652DD"/>
    <w:rsid w:val="00F65D44"/>
    <w:rsid w:val="00F665F0"/>
    <w:rsid w:val="00F66C64"/>
    <w:rsid w:val="00F6750A"/>
    <w:rsid w:val="00F67B96"/>
    <w:rsid w:val="00F71214"/>
    <w:rsid w:val="00F724DF"/>
    <w:rsid w:val="00F7323D"/>
    <w:rsid w:val="00F73325"/>
    <w:rsid w:val="00F74058"/>
    <w:rsid w:val="00F766F9"/>
    <w:rsid w:val="00F76DBC"/>
    <w:rsid w:val="00F76E68"/>
    <w:rsid w:val="00F77375"/>
    <w:rsid w:val="00F80225"/>
    <w:rsid w:val="00F80A50"/>
    <w:rsid w:val="00F8336A"/>
    <w:rsid w:val="00F85678"/>
    <w:rsid w:val="00F85B45"/>
    <w:rsid w:val="00F85E0A"/>
    <w:rsid w:val="00F861CE"/>
    <w:rsid w:val="00F863D9"/>
    <w:rsid w:val="00F86A6F"/>
    <w:rsid w:val="00F8757F"/>
    <w:rsid w:val="00F9087F"/>
    <w:rsid w:val="00F90BA1"/>
    <w:rsid w:val="00F91941"/>
    <w:rsid w:val="00F91A18"/>
    <w:rsid w:val="00F91C7A"/>
    <w:rsid w:val="00F91F09"/>
    <w:rsid w:val="00F92027"/>
    <w:rsid w:val="00F9280D"/>
    <w:rsid w:val="00F929F4"/>
    <w:rsid w:val="00F92A01"/>
    <w:rsid w:val="00F92BA4"/>
    <w:rsid w:val="00F92F59"/>
    <w:rsid w:val="00F93072"/>
    <w:rsid w:val="00F93B9C"/>
    <w:rsid w:val="00F93E7F"/>
    <w:rsid w:val="00F94FEF"/>
    <w:rsid w:val="00F95129"/>
    <w:rsid w:val="00F95AA4"/>
    <w:rsid w:val="00F96243"/>
    <w:rsid w:val="00F96702"/>
    <w:rsid w:val="00F96EDE"/>
    <w:rsid w:val="00F96F9B"/>
    <w:rsid w:val="00F9711E"/>
    <w:rsid w:val="00F97277"/>
    <w:rsid w:val="00F97901"/>
    <w:rsid w:val="00F97B7D"/>
    <w:rsid w:val="00FA0FB3"/>
    <w:rsid w:val="00FA1395"/>
    <w:rsid w:val="00FA13CE"/>
    <w:rsid w:val="00FA15E1"/>
    <w:rsid w:val="00FA2033"/>
    <w:rsid w:val="00FA23B5"/>
    <w:rsid w:val="00FA292A"/>
    <w:rsid w:val="00FA2B9F"/>
    <w:rsid w:val="00FA2C99"/>
    <w:rsid w:val="00FA4B2D"/>
    <w:rsid w:val="00FA5647"/>
    <w:rsid w:val="00FA58D4"/>
    <w:rsid w:val="00FA5BD2"/>
    <w:rsid w:val="00FA6C30"/>
    <w:rsid w:val="00FA707F"/>
    <w:rsid w:val="00FA73F0"/>
    <w:rsid w:val="00FA79D2"/>
    <w:rsid w:val="00FA7A25"/>
    <w:rsid w:val="00FB1159"/>
    <w:rsid w:val="00FB13CE"/>
    <w:rsid w:val="00FB2A05"/>
    <w:rsid w:val="00FB2B06"/>
    <w:rsid w:val="00FB308E"/>
    <w:rsid w:val="00FB4389"/>
    <w:rsid w:val="00FB43B9"/>
    <w:rsid w:val="00FB5462"/>
    <w:rsid w:val="00FB5ED4"/>
    <w:rsid w:val="00FB6935"/>
    <w:rsid w:val="00FB72F1"/>
    <w:rsid w:val="00FB7533"/>
    <w:rsid w:val="00FB7E9B"/>
    <w:rsid w:val="00FC1B69"/>
    <w:rsid w:val="00FC1E98"/>
    <w:rsid w:val="00FC2F5C"/>
    <w:rsid w:val="00FC31A7"/>
    <w:rsid w:val="00FC46DC"/>
    <w:rsid w:val="00FC58ED"/>
    <w:rsid w:val="00FC64C9"/>
    <w:rsid w:val="00FC6B71"/>
    <w:rsid w:val="00FC770C"/>
    <w:rsid w:val="00FD09C5"/>
    <w:rsid w:val="00FD0A06"/>
    <w:rsid w:val="00FD0B7F"/>
    <w:rsid w:val="00FD1C38"/>
    <w:rsid w:val="00FD1D3F"/>
    <w:rsid w:val="00FD1DCA"/>
    <w:rsid w:val="00FD2991"/>
    <w:rsid w:val="00FD381A"/>
    <w:rsid w:val="00FD45A5"/>
    <w:rsid w:val="00FD47C3"/>
    <w:rsid w:val="00FD4857"/>
    <w:rsid w:val="00FD49B6"/>
    <w:rsid w:val="00FD4D6D"/>
    <w:rsid w:val="00FD5191"/>
    <w:rsid w:val="00FD5761"/>
    <w:rsid w:val="00FD687A"/>
    <w:rsid w:val="00FD7109"/>
    <w:rsid w:val="00FE01FC"/>
    <w:rsid w:val="00FE0204"/>
    <w:rsid w:val="00FE33A3"/>
    <w:rsid w:val="00FE33CC"/>
    <w:rsid w:val="00FE3A50"/>
    <w:rsid w:val="00FE401A"/>
    <w:rsid w:val="00FE4376"/>
    <w:rsid w:val="00FE51C0"/>
    <w:rsid w:val="00FE634A"/>
    <w:rsid w:val="00FE71EE"/>
    <w:rsid w:val="00FE7BE2"/>
    <w:rsid w:val="00FE7BE7"/>
    <w:rsid w:val="00FE7C5E"/>
    <w:rsid w:val="00FF001E"/>
    <w:rsid w:val="00FF1E4E"/>
    <w:rsid w:val="00FF3BA4"/>
    <w:rsid w:val="00FF3D32"/>
    <w:rsid w:val="00FF3E4B"/>
    <w:rsid w:val="00FF4400"/>
    <w:rsid w:val="00FF4FFF"/>
    <w:rsid w:val="00FF577F"/>
    <w:rsid w:val="00FF6DD8"/>
    <w:rsid w:val="00FF7599"/>
    <w:rsid w:val="00FF7C33"/>
    <w:rsid w:val="0685AC7E"/>
    <w:rsid w:val="12CB9E81"/>
    <w:rsid w:val="18812F3C"/>
    <w:rsid w:val="18D17330"/>
    <w:rsid w:val="29D48D66"/>
    <w:rsid w:val="2E5B5AD6"/>
    <w:rsid w:val="2EE848A4"/>
    <w:rsid w:val="2FE7F134"/>
    <w:rsid w:val="3B506477"/>
    <w:rsid w:val="3CDBD97A"/>
    <w:rsid w:val="43912AB2"/>
    <w:rsid w:val="45135169"/>
    <w:rsid w:val="4CA46C27"/>
    <w:rsid w:val="56B6568F"/>
    <w:rsid w:val="5928BBD8"/>
    <w:rsid w:val="668812A8"/>
    <w:rsid w:val="6D0FB878"/>
    <w:rsid w:val="6F650C6C"/>
    <w:rsid w:val="79259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F1660"/>
  <w15:docId w15:val="{E35DE9F3-AAC1-47F3-AADB-E938B09F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2783C"/>
    <w:pPr>
      <w:spacing w:after="120"/>
    </w:pPr>
    <w:rPr>
      <w:rFonts w:ascii="Verdana" w:hAnsi="Verdana"/>
      <w:sz w:val="22"/>
    </w:rPr>
  </w:style>
  <w:style w:type="paragraph" w:styleId="Heading1">
    <w:name w:val="heading 1"/>
    <w:basedOn w:val="Normal"/>
    <w:next w:val="Normal"/>
    <w:link w:val="Heading1Char"/>
    <w:qFormat/>
    <w:rsid w:val="00C7513B"/>
    <w:pPr>
      <w:keepNext/>
      <w:pageBreakBefore/>
      <w:numPr>
        <w:numId w:val="7"/>
      </w:numPr>
      <w:spacing w:before="240" w:after="60"/>
      <w:outlineLvl w:val="0"/>
    </w:pPr>
    <w:rPr>
      <w:b/>
      <w:color w:val="1F497D" w:themeColor="text2"/>
      <w:kern w:val="28"/>
      <w:sz w:val="28"/>
    </w:rPr>
  </w:style>
  <w:style w:type="paragraph" w:styleId="Heading2">
    <w:name w:val="heading 2"/>
    <w:basedOn w:val="Normal"/>
    <w:next w:val="Normal"/>
    <w:link w:val="Heading2Char"/>
    <w:qFormat/>
    <w:rsid w:val="00164920"/>
    <w:pPr>
      <w:keepNext/>
      <w:spacing w:before="240" w:after="60"/>
      <w:outlineLvl w:val="1"/>
    </w:pPr>
    <w:rPr>
      <w:b/>
      <w:i/>
      <w:color w:val="0070C0"/>
      <w:sz w:val="26"/>
    </w:rPr>
  </w:style>
  <w:style w:type="paragraph" w:styleId="Heading3">
    <w:name w:val="heading 3"/>
    <w:basedOn w:val="Normal"/>
    <w:next w:val="Normal"/>
    <w:link w:val="Heading3Char"/>
    <w:qFormat/>
    <w:rsid w:val="00437DC1"/>
    <w:pPr>
      <w:keepNext/>
      <w:spacing w:before="240" w:after="60"/>
      <w:outlineLvl w:val="2"/>
    </w:pPr>
    <w:rPr>
      <w:b/>
      <w:color w:val="1F497D" w:themeColor="text2"/>
    </w:rPr>
  </w:style>
  <w:style w:type="paragraph" w:styleId="Heading4">
    <w:name w:val="heading 4"/>
    <w:basedOn w:val="Normal"/>
    <w:next w:val="Normal"/>
    <w:qFormat/>
    <w:rsid w:val="00622046"/>
    <w:pPr>
      <w:keepNext/>
      <w:spacing w:before="240" w:after="60"/>
      <w:outlineLvl w:val="3"/>
    </w:pPr>
    <w:rPr>
      <w:i/>
      <w:color w:val="0070C0"/>
    </w:rPr>
  </w:style>
  <w:style w:type="paragraph" w:styleId="Heading5">
    <w:name w:val="heading 5"/>
    <w:basedOn w:val="Normal"/>
    <w:next w:val="Normal"/>
    <w:qFormat/>
    <w:rsid w:val="00622046"/>
    <w:pPr>
      <w:keepNext/>
      <w:spacing w:before="240" w:after="60"/>
      <w:outlineLvl w:val="4"/>
    </w:pPr>
    <w:rPr>
      <w:color w:val="1F497D" w:themeColor="text2"/>
    </w:rPr>
  </w:style>
  <w:style w:type="paragraph" w:styleId="Heading7">
    <w:name w:val="heading 7"/>
    <w:basedOn w:val="Normal"/>
    <w:next w:val="Normal"/>
    <w:link w:val="Heading7Char"/>
    <w:semiHidden/>
    <w:unhideWhenUsed/>
    <w:qFormat/>
    <w:rsid w:val="00E93B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622046"/>
    <w:pPr>
      <w:keepNext/>
      <w:spacing w:before="60" w:after="60"/>
      <w:outlineLvl w:val="8"/>
    </w:pPr>
    <w:rPr>
      <w:rFonts w:ascii="Arial Bold" w:hAnsi="Arial Bold"/>
      <w:b/>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7E58F7"/>
  </w:style>
  <w:style w:type="paragraph" w:styleId="Header">
    <w:name w:val="header"/>
    <w:basedOn w:val="Normal"/>
    <w:link w:val="HeaderChar"/>
    <w:rsid w:val="007E58F7"/>
    <w:pPr>
      <w:tabs>
        <w:tab w:val="center" w:pos="4320"/>
        <w:tab w:val="right" w:pos="8640"/>
      </w:tabs>
    </w:pPr>
  </w:style>
  <w:style w:type="paragraph" w:styleId="Footer">
    <w:name w:val="footer"/>
    <w:basedOn w:val="Normal"/>
    <w:link w:val="FooterChar"/>
    <w:uiPriority w:val="99"/>
    <w:rsid w:val="007E58F7"/>
    <w:pPr>
      <w:tabs>
        <w:tab w:val="center" w:pos="4320"/>
        <w:tab w:val="right" w:pos="8640"/>
      </w:tabs>
    </w:pPr>
  </w:style>
  <w:style w:type="character" w:styleId="PageNumber">
    <w:name w:val="page number"/>
    <w:basedOn w:val="DefaultParagraphFont"/>
    <w:rsid w:val="007E58F7"/>
  </w:style>
  <w:style w:type="paragraph" w:styleId="BodyText">
    <w:name w:val="Body Text"/>
    <w:basedOn w:val="Normal"/>
    <w:rsid w:val="007E58F7"/>
  </w:style>
  <w:style w:type="paragraph" w:styleId="Title">
    <w:name w:val="Title"/>
    <w:basedOn w:val="Normal"/>
    <w:qFormat/>
    <w:rsid w:val="00C56B7D"/>
    <w:pPr>
      <w:spacing w:before="240" w:after="60"/>
      <w:jc w:val="center"/>
      <w:outlineLvl w:val="0"/>
    </w:pPr>
    <w:rPr>
      <w:b/>
      <w:color w:val="1F497D" w:themeColor="text2"/>
      <w:kern w:val="28"/>
      <w:sz w:val="32"/>
    </w:rPr>
  </w:style>
  <w:style w:type="paragraph" w:styleId="ListBullet">
    <w:name w:val="List Bullet"/>
    <w:basedOn w:val="Normal"/>
    <w:link w:val="ListBulletChar"/>
    <w:autoRedefine/>
    <w:qFormat/>
    <w:rsid w:val="00410478"/>
    <w:pPr>
      <w:numPr>
        <w:numId w:val="15"/>
      </w:numPr>
      <w:spacing w:before="60" w:after="0"/>
    </w:pPr>
  </w:style>
  <w:style w:type="paragraph" w:styleId="ListBullet2">
    <w:name w:val="List Bullet 2"/>
    <w:basedOn w:val="Normal"/>
    <w:autoRedefine/>
    <w:qFormat/>
    <w:rsid w:val="00EF30DC"/>
    <w:pPr>
      <w:numPr>
        <w:numId w:val="1"/>
      </w:numPr>
    </w:pPr>
    <w:rPr>
      <w:rFonts w:cs="Arial"/>
      <w:szCs w:val="22"/>
      <w:lang w:eastAsia="en-AU"/>
    </w:rPr>
  </w:style>
  <w:style w:type="paragraph" w:styleId="ListBullet3">
    <w:name w:val="List Bullet 3"/>
    <w:basedOn w:val="Normal"/>
    <w:autoRedefine/>
    <w:rsid w:val="007E58F7"/>
    <w:pPr>
      <w:numPr>
        <w:numId w:val="2"/>
      </w:numPr>
    </w:pPr>
  </w:style>
  <w:style w:type="paragraph" w:styleId="ListBullet4">
    <w:name w:val="List Bullet 4"/>
    <w:basedOn w:val="Normal"/>
    <w:autoRedefine/>
    <w:rsid w:val="007E58F7"/>
    <w:pPr>
      <w:numPr>
        <w:numId w:val="3"/>
      </w:numPr>
    </w:pPr>
  </w:style>
  <w:style w:type="paragraph" w:styleId="ListBullet5">
    <w:name w:val="List Bullet 5"/>
    <w:basedOn w:val="Normal"/>
    <w:autoRedefine/>
    <w:rsid w:val="007E58F7"/>
    <w:pPr>
      <w:numPr>
        <w:numId w:val="4"/>
      </w:numPr>
    </w:pPr>
  </w:style>
  <w:style w:type="paragraph" w:styleId="TOCHeading">
    <w:name w:val="TOC Heading"/>
    <w:basedOn w:val="Heading1"/>
    <w:next w:val="Normal"/>
    <w:uiPriority w:val="39"/>
    <w:unhideWhenUsed/>
    <w:qFormat/>
    <w:rsid w:val="002E7AC1"/>
    <w:pPr>
      <w:keepLines/>
      <w:pageBreakBefore w:val="0"/>
      <w:spacing w:before="480" w:after="0" w:line="276" w:lineRule="auto"/>
      <w:outlineLvl w:val="9"/>
    </w:pPr>
    <w:rPr>
      <w:rFonts w:eastAsiaTheme="majorEastAsia" w:cstheme="majorBidi"/>
      <w:bCs/>
      <w:color w:val="365F91" w:themeColor="accent1" w:themeShade="BF"/>
      <w:kern w:val="0"/>
      <w:szCs w:val="28"/>
    </w:rPr>
  </w:style>
  <w:style w:type="paragraph" w:styleId="TOC1">
    <w:name w:val="toc 1"/>
    <w:basedOn w:val="Normal"/>
    <w:next w:val="Normal"/>
    <w:autoRedefine/>
    <w:uiPriority w:val="39"/>
    <w:rsid w:val="00521F43"/>
    <w:pPr>
      <w:tabs>
        <w:tab w:val="left" w:pos="440"/>
        <w:tab w:val="right" w:leader="dot" w:pos="10790"/>
      </w:tabs>
      <w:spacing w:after="100"/>
    </w:pPr>
  </w:style>
  <w:style w:type="paragraph" w:styleId="TOC2">
    <w:name w:val="toc 2"/>
    <w:basedOn w:val="Normal"/>
    <w:next w:val="Normal"/>
    <w:autoRedefine/>
    <w:uiPriority w:val="39"/>
    <w:rsid w:val="00CE493F"/>
    <w:pPr>
      <w:tabs>
        <w:tab w:val="left" w:pos="880"/>
        <w:tab w:val="right" w:leader="dot" w:pos="10790"/>
      </w:tabs>
      <w:spacing w:after="100"/>
      <w:ind w:left="2070" w:hanging="1850"/>
    </w:pPr>
  </w:style>
  <w:style w:type="paragraph" w:styleId="TOC3">
    <w:name w:val="toc 3"/>
    <w:basedOn w:val="Normal"/>
    <w:next w:val="Normal"/>
    <w:autoRedefine/>
    <w:uiPriority w:val="39"/>
    <w:rsid w:val="00CC0B3E"/>
    <w:pPr>
      <w:tabs>
        <w:tab w:val="left" w:pos="1710"/>
        <w:tab w:val="right" w:leader="dot" w:pos="10790"/>
      </w:tabs>
      <w:spacing w:after="100"/>
      <w:ind w:left="1710" w:hanging="820"/>
    </w:pPr>
  </w:style>
  <w:style w:type="character" w:styleId="Hyperlink">
    <w:name w:val="Hyperlink"/>
    <w:basedOn w:val="DefaultParagraphFont"/>
    <w:uiPriority w:val="99"/>
    <w:unhideWhenUsed/>
    <w:rsid w:val="006C77FF"/>
    <w:rPr>
      <w:color w:val="0000FF" w:themeColor="hyperlink"/>
      <w:u w:val="single"/>
    </w:rPr>
  </w:style>
  <w:style w:type="paragraph" w:styleId="BalloonText">
    <w:name w:val="Balloon Text"/>
    <w:basedOn w:val="Normal"/>
    <w:link w:val="BalloonTextChar"/>
    <w:uiPriority w:val="99"/>
    <w:rsid w:val="005925FC"/>
    <w:rPr>
      <w:rFonts w:ascii="Tahoma" w:hAnsi="Tahoma" w:cs="Tahoma"/>
      <w:sz w:val="16"/>
      <w:szCs w:val="16"/>
    </w:rPr>
  </w:style>
  <w:style w:type="character" w:customStyle="1" w:styleId="BalloonTextChar">
    <w:name w:val="Balloon Text Char"/>
    <w:basedOn w:val="DefaultParagraphFont"/>
    <w:link w:val="BalloonText"/>
    <w:uiPriority w:val="99"/>
    <w:rsid w:val="005925FC"/>
    <w:rPr>
      <w:rFonts w:ascii="Tahoma" w:hAnsi="Tahoma" w:cs="Tahoma"/>
      <w:sz w:val="16"/>
      <w:szCs w:val="16"/>
    </w:rPr>
  </w:style>
  <w:style w:type="table" w:styleId="TableGrid">
    <w:name w:val="Table Grid"/>
    <w:basedOn w:val="TableNormal"/>
    <w:rsid w:val="009A35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
    <w:name w:val="Bullets"/>
    <w:basedOn w:val="NoList"/>
    <w:rsid w:val="00A044B5"/>
    <w:pPr>
      <w:numPr>
        <w:numId w:val="5"/>
      </w:numPr>
    </w:pPr>
  </w:style>
  <w:style w:type="paragraph" w:styleId="CommentText">
    <w:name w:val="annotation text"/>
    <w:basedOn w:val="Normal"/>
    <w:link w:val="CommentTextChar"/>
    <w:uiPriority w:val="99"/>
    <w:rsid w:val="00C97B89"/>
    <w:pPr>
      <w:widowControl w:val="0"/>
      <w:ind w:left="720"/>
      <w:jc w:val="both"/>
    </w:pPr>
    <w:rPr>
      <w:rFonts w:ascii="Times New Roman" w:hAnsi="Times New Roman"/>
      <w:sz w:val="20"/>
    </w:rPr>
  </w:style>
  <w:style w:type="character" w:customStyle="1" w:styleId="CommentTextChar">
    <w:name w:val="Comment Text Char"/>
    <w:basedOn w:val="DefaultParagraphFont"/>
    <w:link w:val="CommentText"/>
    <w:uiPriority w:val="99"/>
    <w:rsid w:val="00C97B89"/>
  </w:style>
  <w:style w:type="paragraph" w:customStyle="1" w:styleId="StyleListBulletTimesNewRoman">
    <w:name w:val="Style List Bullet + Times New Roman"/>
    <w:basedOn w:val="ListBullet"/>
    <w:rsid w:val="00C97B89"/>
    <w:pPr>
      <w:numPr>
        <w:numId w:val="6"/>
      </w:numPr>
      <w:ind w:left="357" w:hanging="357"/>
    </w:pPr>
    <w:rPr>
      <w:rFonts w:ascii="Times New Roman" w:hAnsi="Times New Roman"/>
      <w:sz w:val="24"/>
    </w:rPr>
  </w:style>
  <w:style w:type="paragraph" w:customStyle="1" w:styleId="ABodyBullet1">
    <w:name w:val="A_Body Bullet 1"/>
    <w:rsid w:val="00C97B89"/>
    <w:pPr>
      <w:tabs>
        <w:tab w:val="left" w:pos="432"/>
      </w:tabs>
      <w:spacing w:before="60" w:after="60"/>
      <w:ind w:left="432" w:hanging="432"/>
    </w:pPr>
    <w:rPr>
      <w:rFonts w:ascii="Arial" w:hAnsi="Arial"/>
      <w:sz w:val="24"/>
    </w:rPr>
  </w:style>
  <w:style w:type="character" w:styleId="Emphasis">
    <w:name w:val="Emphasis"/>
    <w:aliases w:val="Position Title"/>
    <w:basedOn w:val="DefaultParagraphFont"/>
    <w:uiPriority w:val="20"/>
    <w:qFormat/>
    <w:rsid w:val="00C7513B"/>
    <w:rPr>
      <w:i/>
      <w:iCs/>
    </w:rPr>
  </w:style>
  <w:style w:type="paragraph" w:customStyle="1" w:styleId="Table-bullet">
    <w:name w:val="Table-bullet"/>
    <w:basedOn w:val="Normal"/>
    <w:rsid w:val="00B45806"/>
    <w:pPr>
      <w:numPr>
        <w:numId w:val="8"/>
      </w:numPr>
      <w:tabs>
        <w:tab w:val="left" w:pos="180"/>
      </w:tabs>
      <w:spacing w:line="220" w:lineRule="exact"/>
    </w:pPr>
    <w:rPr>
      <w:sz w:val="18"/>
      <w:szCs w:val="24"/>
    </w:rPr>
  </w:style>
  <w:style w:type="paragraph" w:customStyle="1" w:styleId="Default">
    <w:name w:val="Default"/>
    <w:rsid w:val="00FF4400"/>
    <w:pPr>
      <w:autoSpaceDE w:val="0"/>
      <w:autoSpaceDN w:val="0"/>
      <w:adjustRightInd w:val="0"/>
    </w:pPr>
    <w:rPr>
      <w:rFonts w:ascii="Trebuchet MS" w:eastAsia="Calibri" w:hAnsi="Trebuchet MS" w:cs="Trebuchet MS"/>
      <w:color w:val="000000"/>
      <w:sz w:val="24"/>
      <w:szCs w:val="24"/>
    </w:rPr>
  </w:style>
  <w:style w:type="paragraph" w:customStyle="1" w:styleId="bullet20">
    <w:name w:val="bullet 2"/>
    <w:basedOn w:val="Normal"/>
    <w:rsid w:val="00146D39"/>
    <w:pPr>
      <w:numPr>
        <w:numId w:val="9"/>
      </w:numPr>
    </w:pPr>
    <w:rPr>
      <w:rFonts w:cs="Arial"/>
      <w:szCs w:val="22"/>
    </w:rPr>
  </w:style>
  <w:style w:type="character" w:styleId="CommentReference">
    <w:name w:val="annotation reference"/>
    <w:basedOn w:val="DefaultParagraphFont"/>
    <w:uiPriority w:val="99"/>
    <w:rsid w:val="00146D39"/>
    <w:rPr>
      <w:sz w:val="16"/>
      <w:szCs w:val="16"/>
    </w:rPr>
  </w:style>
  <w:style w:type="paragraph" w:styleId="ListParagraph">
    <w:name w:val="List Paragraph"/>
    <w:aliases w:val="List Paragraph1,List Paragraph Char Char,Figure_name,Equipment,Numbered Indented Text,List Paragraph2,List_TIS,lp1,List Paragraph11,Number_1,new,SGLText List Paragraph,Colorful List - Accent 11,FooterText,numbered,Paragraphe de liste1"/>
    <w:basedOn w:val="Normal"/>
    <w:link w:val="ListParagraphChar"/>
    <w:uiPriority w:val="34"/>
    <w:qFormat/>
    <w:rsid w:val="0001340C"/>
    <w:pPr>
      <w:ind w:left="720"/>
      <w:contextualSpacing/>
    </w:pPr>
  </w:style>
  <w:style w:type="paragraph" w:styleId="BodyTextIndent">
    <w:name w:val="Body Text Indent"/>
    <w:basedOn w:val="Normal"/>
    <w:link w:val="BodyTextIndentChar"/>
    <w:rsid w:val="001D29CC"/>
    <w:pPr>
      <w:widowControl w:val="0"/>
      <w:ind w:left="360"/>
    </w:pPr>
    <w:rPr>
      <w:rFonts w:ascii="Times New Roman" w:hAnsi="Times New Roman"/>
      <w:sz w:val="24"/>
      <w:szCs w:val="24"/>
    </w:rPr>
  </w:style>
  <w:style w:type="character" w:customStyle="1" w:styleId="BodyTextIndentChar">
    <w:name w:val="Body Text Indent Char"/>
    <w:basedOn w:val="DefaultParagraphFont"/>
    <w:link w:val="BodyTextIndent"/>
    <w:rsid w:val="001D29CC"/>
    <w:rPr>
      <w:sz w:val="24"/>
      <w:szCs w:val="24"/>
    </w:rPr>
  </w:style>
  <w:style w:type="character" w:styleId="FollowedHyperlink">
    <w:name w:val="FollowedHyperlink"/>
    <w:basedOn w:val="DefaultParagraphFont"/>
    <w:rsid w:val="00B61BAC"/>
    <w:rPr>
      <w:color w:val="800080" w:themeColor="followedHyperlink"/>
      <w:u w:val="single"/>
    </w:rPr>
  </w:style>
  <w:style w:type="paragraph" w:styleId="CommentSubject">
    <w:name w:val="annotation subject"/>
    <w:basedOn w:val="CommentText"/>
    <w:next w:val="CommentText"/>
    <w:link w:val="CommentSubjectChar"/>
    <w:uiPriority w:val="99"/>
    <w:rsid w:val="00522834"/>
    <w:pPr>
      <w:widowControl/>
      <w:ind w:left="0"/>
      <w:jc w:val="left"/>
    </w:pPr>
    <w:rPr>
      <w:rFonts w:ascii="Bookman Old Style" w:hAnsi="Bookman Old Style"/>
      <w:b/>
      <w:bCs/>
    </w:rPr>
  </w:style>
  <w:style w:type="character" w:customStyle="1" w:styleId="CommentSubjectChar">
    <w:name w:val="Comment Subject Char"/>
    <w:basedOn w:val="CommentTextChar"/>
    <w:link w:val="CommentSubject"/>
    <w:uiPriority w:val="99"/>
    <w:rsid w:val="00522834"/>
    <w:rPr>
      <w:rFonts w:ascii="Bookman Old Style" w:hAnsi="Bookman Old Style"/>
      <w:b/>
      <w:bCs/>
    </w:rPr>
  </w:style>
  <w:style w:type="paragraph" w:styleId="Revision">
    <w:name w:val="Revision"/>
    <w:hidden/>
    <w:uiPriority w:val="99"/>
    <w:semiHidden/>
    <w:rsid w:val="0049486B"/>
    <w:rPr>
      <w:rFonts w:ascii="Bookman Old Style" w:hAnsi="Bookman Old Style"/>
      <w:sz w:val="22"/>
    </w:rPr>
  </w:style>
  <w:style w:type="character" w:customStyle="1" w:styleId="Heading3Char">
    <w:name w:val="Heading 3 Char"/>
    <w:basedOn w:val="DefaultParagraphFont"/>
    <w:link w:val="Heading3"/>
    <w:rsid w:val="00437DC1"/>
    <w:rPr>
      <w:rFonts w:ascii="Verdana" w:hAnsi="Verdana"/>
      <w:b/>
      <w:color w:val="1F497D" w:themeColor="text2"/>
      <w:sz w:val="22"/>
    </w:rPr>
  </w:style>
  <w:style w:type="character" w:customStyle="1" w:styleId="st">
    <w:name w:val="st"/>
    <w:basedOn w:val="DefaultParagraphFont"/>
    <w:rsid w:val="00065338"/>
  </w:style>
  <w:style w:type="paragraph" w:styleId="BodyTextIndent3">
    <w:name w:val="Body Text Indent 3"/>
    <w:basedOn w:val="Normal"/>
    <w:link w:val="BodyTextIndent3Char"/>
    <w:rsid w:val="00A417F0"/>
    <w:pPr>
      <w:ind w:left="360"/>
    </w:pPr>
    <w:rPr>
      <w:sz w:val="16"/>
      <w:szCs w:val="16"/>
    </w:rPr>
  </w:style>
  <w:style w:type="character" w:customStyle="1" w:styleId="BodyTextIndent3Char">
    <w:name w:val="Body Text Indent 3 Char"/>
    <w:basedOn w:val="DefaultParagraphFont"/>
    <w:link w:val="BodyTextIndent3"/>
    <w:rsid w:val="00A417F0"/>
    <w:rPr>
      <w:rFonts w:ascii="Bookman Old Style" w:hAnsi="Bookman Old Style"/>
      <w:sz w:val="16"/>
      <w:szCs w:val="16"/>
    </w:rPr>
  </w:style>
  <w:style w:type="paragraph" w:customStyle="1" w:styleId="Bullet2">
    <w:name w:val="Bullet 2"/>
    <w:basedOn w:val="Normal"/>
    <w:rsid w:val="00C03558"/>
    <w:pPr>
      <w:numPr>
        <w:numId w:val="10"/>
      </w:numPr>
      <w:spacing w:after="0"/>
    </w:pPr>
  </w:style>
  <w:style w:type="paragraph" w:customStyle="1" w:styleId="C1HNumber">
    <w:name w:val="C1H Number"/>
    <w:basedOn w:val="BodyText"/>
    <w:rsid w:val="007016CD"/>
    <w:pPr>
      <w:tabs>
        <w:tab w:val="num" w:pos="3960"/>
      </w:tabs>
      <w:spacing w:before="115" w:after="0"/>
      <w:ind w:left="3960" w:hanging="360"/>
    </w:pPr>
    <w:rPr>
      <w:rFonts w:ascii="Times New Roman" w:hAnsi="Times New Roman"/>
      <w:sz w:val="20"/>
    </w:rPr>
  </w:style>
  <w:style w:type="paragraph" w:customStyle="1" w:styleId="TableText">
    <w:name w:val="Table Text"/>
    <w:aliases w:val="table text,tt"/>
    <w:basedOn w:val="Normal"/>
    <w:link w:val="TableTextChar"/>
    <w:rsid w:val="00EC77A7"/>
    <w:pPr>
      <w:spacing w:after="0" w:line="220" w:lineRule="exact"/>
    </w:pPr>
    <w:rPr>
      <w:sz w:val="18"/>
      <w:szCs w:val="24"/>
    </w:rPr>
  </w:style>
  <w:style w:type="paragraph" w:customStyle="1" w:styleId="List-bullet">
    <w:name w:val="List-bullet"/>
    <w:basedOn w:val="Normal"/>
    <w:rsid w:val="00EC77A7"/>
    <w:pPr>
      <w:numPr>
        <w:numId w:val="11"/>
      </w:numPr>
      <w:tabs>
        <w:tab w:val="clear" w:pos="1454"/>
        <w:tab w:val="left" w:pos="1080"/>
      </w:tabs>
      <w:spacing w:after="200" w:line="300" w:lineRule="exact"/>
      <w:ind w:left="1080" w:hanging="180"/>
    </w:pPr>
    <w:rPr>
      <w:sz w:val="20"/>
      <w:szCs w:val="24"/>
    </w:rPr>
  </w:style>
  <w:style w:type="character" w:customStyle="1" w:styleId="TableTextChar">
    <w:name w:val="Table Text Char"/>
    <w:aliases w:val="table text Char,tt Char"/>
    <w:link w:val="TableText"/>
    <w:rsid w:val="00EC77A7"/>
    <w:rPr>
      <w:rFonts w:ascii="Arial" w:hAnsi="Arial"/>
      <w:sz w:val="18"/>
      <w:szCs w:val="24"/>
    </w:rPr>
  </w:style>
  <w:style w:type="character" w:customStyle="1" w:styleId="apple-converted-space">
    <w:name w:val="apple-converted-space"/>
    <w:rsid w:val="00F525BB"/>
  </w:style>
  <w:style w:type="character" w:customStyle="1" w:styleId="m8271826894569797603m3734016101994273547m-602163327831572045gmail-im">
    <w:name w:val="m_8271826894569797603m_3734016101994273547m_-602163327831572045gmail-im"/>
    <w:basedOn w:val="DefaultParagraphFont"/>
    <w:rsid w:val="005027C7"/>
  </w:style>
  <w:style w:type="paragraph" w:styleId="NormalWeb">
    <w:name w:val="Normal (Web)"/>
    <w:basedOn w:val="Normal"/>
    <w:uiPriority w:val="99"/>
    <w:unhideWhenUsed/>
    <w:rsid w:val="00332F58"/>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4D3F15"/>
    <w:rPr>
      <w:rFonts w:ascii="Bookman Old Style" w:hAnsi="Bookman Old Style"/>
      <w:sz w:val="22"/>
    </w:rPr>
  </w:style>
  <w:style w:type="character" w:customStyle="1" w:styleId="HeaderChar">
    <w:name w:val="Header Char"/>
    <w:basedOn w:val="DefaultParagraphFont"/>
    <w:link w:val="Header"/>
    <w:rsid w:val="004D3F15"/>
    <w:rPr>
      <w:rFonts w:ascii="Bookman Old Style" w:hAnsi="Bookman Old Style"/>
      <w:sz w:val="22"/>
    </w:rPr>
  </w:style>
  <w:style w:type="character" w:customStyle="1" w:styleId="Heading7Char">
    <w:name w:val="Heading 7 Char"/>
    <w:basedOn w:val="DefaultParagraphFont"/>
    <w:link w:val="Heading7"/>
    <w:uiPriority w:val="99"/>
    <w:rsid w:val="00E93BC4"/>
    <w:rPr>
      <w:rFonts w:asciiTheme="majorHAnsi" w:eastAsiaTheme="majorEastAsia" w:hAnsiTheme="majorHAnsi" w:cstheme="majorBidi"/>
      <w:i/>
      <w:iCs/>
      <w:color w:val="404040" w:themeColor="text1" w:themeTint="BF"/>
      <w:sz w:val="22"/>
    </w:rPr>
  </w:style>
  <w:style w:type="character" w:customStyle="1" w:styleId="Heading1Char">
    <w:name w:val="Heading 1 Char"/>
    <w:basedOn w:val="DefaultParagraphFont"/>
    <w:link w:val="Heading1"/>
    <w:rsid w:val="00121886"/>
    <w:rPr>
      <w:rFonts w:ascii="Verdana" w:hAnsi="Verdana"/>
      <w:b/>
      <w:color w:val="1F497D" w:themeColor="text2"/>
      <w:kern w:val="28"/>
      <w:sz w:val="28"/>
    </w:rPr>
  </w:style>
  <w:style w:type="paragraph" w:styleId="NoSpacing">
    <w:name w:val="No Spacing"/>
    <w:link w:val="NoSpacingChar"/>
    <w:uiPriority w:val="1"/>
    <w:qFormat/>
    <w:rsid w:val="00121886"/>
    <w:rPr>
      <w:rFonts w:ascii="Calibri" w:eastAsia="Calibri" w:hAnsi="Calibri"/>
      <w:sz w:val="22"/>
      <w:szCs w:val="22"/>
    </w:rPr>
  </w:style>
  <w:style w:type="paragraph" w:styleId="TOC4">
    <w:name w:val="toc 4"/>
    <w:basedOn w:val="Normal"/>
    <w:next w:val="Normal"/>
    <w:autoRedefine/>
    <w:uiPriority w:val="39"/>
    <w:unhideWhenUsed/>
    <w:rsid w:val="003E116A"/>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3E116A"/>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3E116A"/>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3E116A"/>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3E116A"/>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3E116A"/>
    <w:pPr>
      <w:spacing w:after="100" w:line="276" w:lineRule="auto"/>
      <w:ind w:left="1760"/>
    </w:pPr>
    <w:rPr>
      <w:rFonts w:asciiTheme="minorHAnsi" w:eastAsiaTheme="minorEastAsia" w:hAnsiTheme="minorHAnsi" w:cstheme="minorBidi"/>
      <w:szCs w:val="22"/>
    </w:rPr>
  </w:style>
  <w:style w:type="paragraph" w:customStyle="1" w:styleId="CM43">
    <w:name w:val="CM43"/>
    <w:basedOn w:val="Default"/>
    <w:next w:val="Default"/>
    <w:rsid w:val="001968DA"/>
    <w:pPr>
      <w:widowControl w:val="0"/>
      <w:autoSpaceDE/>
      <w:autoSpaceDN/>
      <w:adjustRightInd/>
      <w:spacing w:after="555"/>
    </w:pPr>
    <w:rPr>
      <w:rFonts w:ascii="Arial" w:eastAsia="Times New Roman" w:hAnsi="Arial" w:cs="Times New Roman"/>
      <w:color w:val="auto"/>
      <w:szCs w:val="20"/>
    </w:rPr>
  </w:style>
  <w:style w:type="paragraph" w:customStyle="1" w:styleId="CM2">
    <w:name w:val="CM2"/>
    <w:basedOn w:val="Default"/>
    <w:next w:val="Default"/>
    <w:rsid w:val="001968DA"/>
    <w:pPr>
      <w:widowControl w:val="0"/>
      <w:autoSpaceDE/>
      <w:autoSpaceDN/>
      <w:adjustRightInd/>
    </w:pPr>
    <w:rPr>
      <w:rFonts w:ascii="Arial" w:eastAsia="Times New Roman" w:hAnsi="Arial" w:cs="Times New Roman"/>
      <w:color w:val="auto"/>
      <w:szCs w:val="20"/>
    </w:rPr>
  </w:style>
  <w:style w:type="paragraph" w:customStyle="1" w:styleId="CM44">
    <w:name w:val="CM44"/>
    <w:basedOn w:val="Default"/>
    <w:next w:val="Default"/>
    <w:rsid w:val="001968DA"/>
    <w:pPr>
      <w:widowControl w:val="0"/>
      <w:autoSpaceDE/>
      <w:autoSpaceDN/>
      <w:adjustRightInd/>
      <w:spacing w:after="263"/>
    </w:pPr>
    <w:rPr>
      <w:rFonts w:ascii="Arial" w:eastAsia="Times New Roman" w:hAnsi="Arial" w:cs="Times New Roman"/>
      <w:color w:val="auto"/>
      <w:szCs w:val="20"/>
    </w:rPr>
  </w:style>
  <w:style w:type="character" w:styleId="Strong">
    <w:name w:val="Strong"/>
    <w:basedOn w:val="DefaultParagraphFont"/>
    <w:uiPriority w:val="22"/>
    <w:qFormat/>
    <w:rsid w:val="002E3E8F"/>
    <w:rPr>
      <w:b/>
      <w:bCs/>
    </w:rPr>
  </w:style>
  <w:style w:type="character" w:customStyle="1" w:styleId="NoSpacingChar">
    <w:name w:val="No Spacing Char"/>
    <w:link w:val="NoSpacing"/>
    <w:uiPriority w:val="1"/>
    <w:locked/>
    <w:rsid w:val="0080439E"/>
    <w:rPr>
      <w:rFonts w:ascii="Calibri" w:eastAsia="Calibri" w:hAnsi="Calibri"/>
      <w:sz w:val="22"/>
      <w:szCs w:val="22"/>
    </w:rPr>
  </w:style>
  <w:style w:type="paragraph" w:styleId="Caption">
    <w:name w:val="caption"/>
    <w:basedOn w:val="Normal"/>
    <w:uiPriority w:val="35"/>
    <w:semiHidden/>
    <w:unhideWhenUsed/>
    <w:qFormat/>
    <w:rsid w:val="0080439E"/>
    <w:pPr>
      <w:spacing w:after="0" w:line="300" w:lineRule="exact"/>
      <w:jc w:val="center"/>
    </w:pPr>
    <w:rPr>
      <w:rFonts w:eastAsiaTheme="minorHAnsi" w:cs="Arial"/>
      <w:b/>
      <w:bCs/>
      <w:sz w:val="20"/>
    </w:rPr>
  </w:style>
  <w:style w:type="character" w:customStyle="1" w:styleId="ListParagraphChar">
    <w:name w:val="List Paragraph Char"/>
    <w:aliases w:val="List Paragraph1 Char,List Paragraph Char Char Char,Figure_name Char,Equipment Char,Numbered Indented Text Char,List Paragraph2 Char,List_TIS Char,lp1 Char,List Paragraph11 Char,Number_1 Char,new Char,SGLText List Paragraph Char"/>
    <w:link w:val="ListParagraph"/>
    <w:uiPriority w:val="34"/>
    <w:qFormat/>
    <w:locked/>
    <w:rsid w:val="00525904"/>
    <w:rPr>
      <w:rFonts w:ascii="Bookman Old Style" w:hAnsi="Bookman Old Style"/>
      <w:sz w:val="22"/>
    </w:rPr>
  </w:style>
  <w:style w:type="character" w:customStyle="1" w:styleId="Heading2Char">
    <w:name w:val="Heading 2 Char"/>
    <w:basedOn w:val="DefaultParagraphFont"/>
    <w:link w:val="Heading2"/>
    <w:rsid w:val="00164920"/>
    <w:rPr>
      <w:rFonts w:ascii="Verdana" w:hAnsi="Verdana"/>
      <w:b/>
      <w:i/>
      <w:color w:val="0070C0"/>
      <w:sz w:val="26"/>
    </w:rPr>
  </w:style>
  <w:style w:type="character" w:styleId="HTMLAcronym">
    <w:name w:val="HTML Acronym"/>
    <w:basedOn w:val="DefaultParagraphFont"/>
    <w:uiPriority w:val="99"/>
    <w:semiHidden/>
    <w:unhideWhenUsed/>
    <w:rsid w:val="002F75B5"/>
  </w:style>
  <w:style w:type="paragraph" w:customStyle="1" w:styleId="LB3">
    <w:name w:val="LB3"/>
    <w:basedOn w:val="Normal"/>
    <w:link w:val="LB3Char"/>
    <w:qFormat/>
    <w:rsid w:val="003E387A"/>
    <w:pPr>
      <w:numPr>
        <w:numId w:val="14"/>
      </w:numPr>
      <w:spacing w:after="0"/>
    </w:pPr>
  </w:style>
  <w:style w:type="paragraph" w:customStyle="1" w:styleId="LB4">
    <w:name w:val="LB4"/>
    <w:basedOn w:val="LB3"/>
    <w:link w:val="LB4Char"/>
    <w:qFormat/>
    <w:rsid w:val="000E516C"/>
    <w:pPr>
      <w:ind w:left="360"/>
    </w:pPr>
    <w:rPr>
      <w:sz w:val="20"/>
    </w:rPr>
  </w:style>
  <w:style w:type="character" w:customStyle="1" w:styleId="LB3Char">
    <w:name w:val="LB3 Char"/>
    <w:basedOn w:val="DefaultParagraphFont"/>
    <w:link w:val="LB3"/>
    <w:rsid w:val="003E387A"/>
    <w:rPr>
      <w:rFonts w:ascii="Verdana" w:hAnsi="Verdana"/>
      <w:sz w:val="22"/>
    </w:rPr>
  </w:style>
  <w:style w:type="character" w:customStyle="1" w:styleId="LB4Char">
    <w:name w:val="LB4 Char"/>
    <w:basedOn w:val="LB3Char"/>
    <w:link w:val="LB4"/>
    <w:rsid w:val="000E516C"/>
    <w:rPr>
      <w:rFonts w:ascii="Verdana" w:hAnsi="Verdana"/>
      <w:sz w:val="22"/>
    </w:rPr>
  </w:style>
  <w:style w:type="paragraph" w:customStyle="1" w:styleId="LB5">
    <w:name w:val="LB5"/>
    <w:basedOn w:val="ListBullet"/>
    <w:link w:val="LB5Char"/>
    <w:qFormat/>
    <w:rsid w:val="00164920"/>
    <w:pPr>
      <w:numPr>
        <w:numId w:val="12"/>
      </w:numPr>
    </w:pPr>
  </w:style>
  <w:style w:type="character" w:customStyle="1" w:styleId="ListBulletChar">
    <w:name w:val="List Bullet Char"/>
    <w:basedOn w:val="DefaultParagraphFont"/>
    <w:link w:val="ListBullet"/>
    <w:rsid w:val="00410478"/>
    <w:rPr>
      <w:rFonts w:ascii="Verdana" w:hAnsi="Verdana"/>
      <w:sz w:val="22"/>
    </w:rPr>
  </w:style>
  <w:style w:type="character" w:customStyle="1" w:styleId="LB5Char">
    <w:name w:val="LB5 Char"/>
    <w:basedOn w:val="ListBulletChar"/>
    <w:link w:val="LB5"/>
    <w:rsid w:val="00164920"/>
    <w:rPr>
      <w:rFonts w:ascii="Verdana" w:hAnsi="Verdana"/>
      <w:sz w:val="22"/>
    </w:rPr>
  </w:style>
  <w:style w:type="paragraph" w:customStyle="1" w:styleId="Normal-Table">
    <w:name w:val="Normal-Table"/>
    <w:basedOn w:val="Normal"/>
    <w:link w:val="Normal-TableChar"/>
    <w:qFormat/>
    <w:rsid w:val="000E516C"/>
    <w:rPr>
      <w:sz w:val="20"/>
    </w:rPr>
  </w:style>
  <w:style w:type="character" w:customStyle="1" w:styleId="Normal-TableChar">
    <w:name w:val="Normal-Table Char"/>
    <w:basedOn w:val="DefaultParagraphFont"/>
    <w:link w:val="Normal-Table"/>
    <w:rsid w:val="000E516C"/>
    <w:rPr>
      <w:rFonts w:ascii="Arial" w:hAnsi="Arial"/>
    </w:rPr>
  </w:style>
  <w:style w:type="paragraph" w:customStyle="1" w:styleId="TableBullet1">
    <w:name w:val="Table Bullet1"/>
    <w:basedOn w:val="Normal"/>
    <w:rsid w:val="00E2768E"/>
    <w:pPr>
      <w:spacing w:before="40" w:after="40"/>
    </w:pPr>
    <w:rPr>
      <w:rFonts w:ascii="Arial" w:eastAsia="Calibri" w:hAnsi="Arial" w:cs="Arial"/>
      <w:sz w:val="20"/>
    </w:rPr>
  </w:style>
  <w:style w:type="paragraph" w:customStyle="1" w:styleId="LB4ac">
    <w:name w:val="LB4ac"/>
    <w:basedOn w:val="LB4"/>
    <w:link w:val="LB4acChar"/>
    <w:qFormat/>
    <w:rsid w:val="00E2768E"/>
    <w:pPr>
      <w:numPr>
        <w:numId w:val="16"/>
      </w:numPr>
      <w:tabs>
        <w:tab w:val="left" w:pos="392"/>
      </w:tabs>
      <w:ind w:left="342" w:hanging="270"/>
    </w:pPr>
    <w:rPr>
      <w:sz w:val="22"/>
      <w:szCs w:val="22"/>
    </w:rPr>
  </w:style>
  <w:style w:type="character" w:customStyle="1" w:styleId="LB4acChar">
    <w:name w:val="LB4ac Char"/>
    <w:basedOn w:val="LB4Char"/>
    <w:link w:val="LB4ac"/>
    <w:rsid w:val="00E2768E"/>
    <w:rPr>
      <w:rFonts w:ascii="Verdana" w:hAnsi="Verdana"/>
      <w:sz w:val="22"/>
      <w:szCs w:val="22"/>
    </w:rPr>
  </w:style>
  <w:style w:type="paragraph" w:customStyle="1" w:styleId="NB4">
    <w:name w:val="NB4"/>
    <w:basedOn w:val="LB5"/>
    <w:link w:val="NB4Char"/>
    <w:qFormat/>
    <w:rsid w:val="007E4861"/>
    <w:pPr>
      <w:numPr>
        <w:numId w:val="0"/>
      </w:numPr>
      <w:ind w:left="1710" w:hanging="990"/>
    </w:pPr>
  </w:style>
  <w:style w:type="character" w:customStyle="1" w:styleId="NB4Char">
    <w:name w:val="NB4 Char"/>
    <w:basedOn w:val="LB5Char"/>
    <w:link w:val="NB4"/>
    <w:rsid w:val="007E4861"/>
    <w:rPr>
      <w:rFonts w:ascii="Verdana" w:hAnsi="Verdana"/>
      <w:sz w:val="22"/>
    </w:rPr>
  </w:style>
  <w:style w:type="character" w:customStyle="1" w:styleId="TableHeadingChar">
    <w:name w:val="Table Heading Char"/>
    <w:basedOn w:val="DefaultParagraphFont"/>
    <w:link w:val="TableHeading"/>
    <w:locked/>
    <w:rsid w:val="00FE401A"/>
    <w:rPr>
      <w:rFonts w:ascii="Arial" w:hAnsi="Arial" w:cs="Arial"/>
      <w:b/>
      <w:bCs/>
    </w:rPr>
  </w:style>
  <w:style w:type="paragraph" w:customStyle="1" w:styleId="TableHeading">
    <w:name w:val="Table Heading"/>
    <w:basedOn w:val="Normal"/>
    <w:link w:val="TableHeadingChar"/>
    <w:rsid w:val="00FE401A"/>
    <w:pPr>
      <w:keepNext/>
      <w:spacing w:before="40" w:after="40"/>
      <w:jc w:val="center"/>
    </w:pPr>
    <w:rPr>
      <w:rFonts w:ascii="Arial" w:hAnsi="Arial" w:cs="Arial"/>
      <w:b/>
      <w:bCs/>
      <w:sz w:val="20"/>
    </w:rPr>
  </w:style>
  <w:style w:type="paragraph" w:customStyle="1" w:styleId="LB6o">
    <w:name w:val="LB6o"/>
    <w:basedOn w:val="Normal"/>
    <w:link w:val="LB6oChar"/>
    <w:qFormat/>
    <w:rsid w:val="001C0E8E"/>
    <w:pPr>
      <w:numPr>
        <w:numId w:val="23"/>
      </w:numPr>
      <w:spacing w:before="60" w:after="0"/>
    </w:pPr>
  </w:style>
  <w:style w:type="character" w:customStyle="1" w:styleId="LB6oChar">
    <w:name w:val="LB6o Char"/>
    <w:basedOn w:val="ListParagraphChar"/>
    <w:link w:val="LB6o"/>
    <w:rsid w:val="001C0E8E"/>
    <w:rPr>
      <w:rFonts w:ascii="Verdana" w:hAnsi="Verdana"/>
      <w:sz w:val="22"/>
    </w:rPr>
  </w:style>
  <w:style w:type="paragraph" w:customStyle="1" w:styleId="LB6num">
    <w:name w:val="LB6num"/>
    <w:basedOn w:val="LB6o"/>
    <w:link w:val="LB6numChar"/>
    <w:qFormat/>
    <w:rsid w:val="009808F3"/>
    <w:pPr>
      <w:numPr>
        <w:numId w:val="0"/>
      </w:numPr>
      <w:ind w:left="1620" w:hanging="900"/>
    </w:pPr>
  </w:style>
  <w:style w:type="character" w:customStyle="1" w:styleId="LB6numChar">
    <w:name w:val="LB6num Char"/>
    <w:basedOn w:val="DefaultParagraphFont"/>
    <w:link w:val="LB6num"/>
    <w:rsid w:val="009808F3"/>
    <w:rPr>
      <w:rFonts w:ascii="Verdana" w:hAnsi="Verdana"/>
      <w:sz w:val="22"/>
    </w:rPr>
  </w:style>
  <w:style w:type="character" w:customStyle="1" w:styleId="normaltextrun">
    <w:name w:val="normaltextrun"/>
    <w:basedOn w:val="DefaultParagraphFont"/>
    <w:rsid w:val="00441DC0"/>
  </w:style>
  <w:style w:type="paragraph" w:customStyle="1" w:styleId="LB7sq">
    <w:name w:val="LB7sq"/>
    <w:basedOn w:val="LB6o"/>
    <w:link w:val="LB7sqChar"/>
    <w:qFormat/>
    <w:rsid w:val="004D7BE5"/>
    <w:pPr>
      <w:numPr>
        <w:ilvl w:val="1"/>
        <w:numId w:val="30"/>
      </w:numPr>
      <w:ind w:left="1800"/>
    </w:pPr>
  </w:style>
  <w:style w:type="character" w:customStyle="1" w:styleId="LB7sqChar">
    <w:name w:val="LB7sq Char"/>
    <w:basedOn w:val="LB6oChar"/>
    <w:link w:val="LB7sq"/>
    <w:rsid w:val="004D7BE5"/>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375">
      <w:bodyDiv w:val="1"/>
      <w:marLeft w:val="0"/>
      <w:marRight w:val="0"/>
      <w:marTop w:val="0"/>
      <w:marBottom w:val="0"/>
      <w:divBdr>
        <w:top w:val="none" w:sz="0" w:space="0" w:color="auto"/>
        <w:left w:val="none" w:sz="0" w:space="0" w:color="auto"/>
        <w:bottom w:val="none" w:sz="0" w:space="0" w:color="auto"/>
        <w:right w:val="none" w:sz="0" w:space="0" w:color="auto"/>
      </w:divBdr>
    </w:div>
    <w:div w:id="7685595">
      <w:bodyDiv w:val="1"/>
      <w:marLeft w:val="0"/>
      <w:marRight w:val="0"/>
      <w:marTop w:val="0"/>
      <w:marBottom w:val="0"/>
      <w:divBdr>
        <w:top w:val="none" w:sz="0" w:space="0" w:color="auto"/>
        <w:left w:val="none" w:sz="0" w:space="0" w:color="auto"/>
        <w:bottom w:val="none" w:sz="0" w:space="0" w:color="auto"/>
        <w:right w:val="none" w:sz="0" w:space="0" w:color="auto"/>
      </w:divBdr>
    </w:div>
    <w:div w:id="16781074">
      <w:bodyDiv w:val="1"/>
      <w:marLeft w:val="0"/>
      <w:marRight w:val="0"/>
      <w:marTop w:val="0"/>
      <w:marBottom w:val="0"/>
      <w:divBdr>
        <w:top w:val="none" w:sz="0" w:space="0" w:color="auto"/>
        <w:left w:val="none" w:sz="0" w:space="0" w:color="auto"/>
        <w:bottom w:val="none" w:sz="0" w:space="0" w:color="auto"/>
        <w:right w:val="none" w:sz="0" w:space="0" w:color="auto"/>
      </w:divBdr>
    </w:div>
    <w:div w:id="51002738">
      <w:bodyDiv w:val="1"/>
      <w:marLeft w:val="0"/>
      <w:marRight w:val="0"/>
      <w:marTop w:val="0"/>
      <w:marBottom w:val="0"/>
      <w:divBdr>
        <w:top w:val="none" w:sz="0" w:space="0" w:color="auto"/>
        <w:left w:val="none" w:sz="0" w:space="0" w:color="auto"/>
        <w:bottom w:val="none" w:sz="0" w:space="0" w:color="auto"/>
        <w:right w:val="none" w:sz="0" w:space="0" w:color="auto"/>
      </w:divBdr>
    </w:div>
    <w:div w:id="53820313">
      <w:bodyDiv w:val="1"/>
      <w:marLeft w:val="0"/>
      <w:marRight w:val="0"/>
      <w:marTop w:val="0"/>
      <w:marBottom w:val="0"/>
      <w:divBdr>
        <w:top w:val="none" w:sz="0" w:space="0" w:color="auto"/>
        <w:left w:val="none" w:sz="0" w:space="0" w:color="auto"/>
        <w:bottom w:val="none" w:sz="0" w:space="0" w:color="auto"/>
        <w:right w:val="none" w:sz="0" w:space="0" w:color="auto"/>
      </w:divBdr>
    </w:div>
    <w:div w:id="79644174">
      <w:bodyDiv w:val="1"/>
      <w:marLeft w:val="0"/>
      <w:marRight w:val="0"/>
      <w:marTop w:val="0"/>
      <w:marBottom w:val="0"/>
      <w:divBdr>
        <w:top w:val="none" w:sz="0" w:space="0" w:color="auto"/>
        <w:left w:val="none" w:sz="0" w:space="0" w:color="auto"/>
        <w:bottom w:val="none" w:sz="0" w:space="0" w:color="auto"/>
        <w:right w:val="none" w:sz="0" w:space="0" w:color="auto"/>
      </w:divBdr>
    </w:div>
    <w:div w:id="90712371">
      <w:bodyDiv w:val="1"/>
      <w:marLeft w:val="0"/>
      <w:marRight w:val="0"/>
      <w:marTop w:val="0"/>
      <w:marBottom w:val="0"/>
      <w:divBdr>
        <w:top w:val="none" w:sz="0" w:space="0" w:color="auto"/>
        <w:left w:val="none" w:sz="0" w:space="0" w:color="auto"/>
        <w:bottom w:val="none" w:sz="0" w:space="0" w:color="auto"/>
        <w:right w:val="none" w:sz="0" w:space="0" w:color="auto"/>
      </w:divBdr>
    </w:div>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101077768">
      <w:bodyDiv w:val="1"/>
      <w:marLeft w:val="0"/>
      <w:marRight w:val="0"/>
      <w:marTop w:val="0"/>
      <w:marBottom w:val="0"/>
      <w:divBdr>
        <w:top w:val="none" w:sz="0" w:space="0" w:color="auto"/>
        <w:left w:val="none" w:sz="0" w:space="0" w:color="auto"/>
        <w:bottom w:val="none" w:sz="0" w:space="0" w:color="auto"/>
        <w:right w:val="none" w:sz="0" w:space="0" w:color="auto"/>
      </w:divBdr>
    </w:div>
    <w:div w:id="116535713">
      <w:bodyDiv w:val="1"/>
      <w:marLeft w:val="0"/>
      <w:marRight w:val="0"/>
      <w:marTop w:val="0"/>
      <w:marBottom w:val="0"/>
      <w:divBdr>
        <w:top w:val="none" w:sz="0" w:space="0" w:color="auto"/>
        <w:left w:val="none" w:sz="0" w:space="0" w:color="auto"/>
        <w:bottom w:val="none" w:sz="0" w:space="0" w:color="auto"/>
        <w:right w:val="none" w:sz="0" w:space="0" w:color="auto"/>
      </w:divBdr>
    </w:div>
    <w:div w:id="159928370">
      <w:bodyDiv w:val="1"/>
      <w:marLeft w:val="0"/>
      <w:marRight w:val="0"/>
      <w:marTop w:val="0"/>
      <w:marBottom w:val="0"/>
      <w:divBdr>
        <w:top w:val="none" w:sz="0" w:space="0" w:color="auto"/>
        <w:left w:val="none" w:sz="0" w:space="0" w:color="auto"/>
        <w:bottom w:val="none" w:sz="0" w:space="0" w:color="auto"/>
        <w:right w:val="none" w:sz="0" w:space="0" w:color="auto"/>
      </w:divBdr>
    </w:div>
    <w:div w:id="167408597">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226652237">
      <w:bodyDiv w:val="1"/>
      <w:marLeft w:val="0"/>
      <w:marRight w:val="0"/>
      <w:marTop w:val="0"/>
      <w:marBottom w:val="0"/>
      <w:divBdr>
        <w:top w:val="none" w:sz="0" w:space="0" w:color="auto"/>
        <w:left w:val="none" w:sz="0" w:space="0" w:color="auto"/>
        <w:bottom w:val="none" w:sz="0" w:space="0" w:color="auto"/>
        <w:right w:val="none" w:sz="0" w:space="0" w:color="auto"/>
      </w:divBdr>
    </w:div>
    <w:div w:id="233978139">
      <w:bodyDiv w:val="1"/>
      <w:marLeft w:val="0"/>
      <w:marRight w:val="0"/>
      <w:marTop w:val="0"/>
      <w:marBottom w:val="0"/>
      <w:divBdr>
        <w:top w:val="none" w:sz="0" w:space="0" w:color="auto"/>
        <w:left w:val="none" w:sz="0" w:space="0" w:color="auto"/>
        <w:bottom w:val="none" w:sz="0" w:space="0" w:color="auto"/>
        <w:right w:val="none" w:sz="0" w:space="0" w:color="auto"/>
      </w:divBdr>
    </w:div>
    <w:div w:id="254025156">
      <w:bodyDiv w:val="1"/>
      <w:marLeft w:val="0"/>
      <w:marRight w:val="0"/>
      <w:marTop w:val="0"/>
      <w:marBottom w:val="0"/>
      <w:divBdr>
        <w:top w:val="none" w:sz="0" w:space="0" w:color="auto"/>
        <w:left w:val="none" w:sz="0" w:space="0" w:color="auto"/>
        <w:bottom w:val="none" w:sz="0" w:space="0" w:color="auto"/>
        <w:right w:val="none" w:sz="0" w:space="0" w:color="auto"/>
      </w:divBdr>
    </w:div>
    <w:div w:id="260726308">
      <w:bodyDiv w:val="1"/>
      <w:marLeft w:val="0"/>
      <w:marRight w:val="0"/>
      <w:marTop w:val="0"/>
      <w:marBottom w:val="0"/>
      <w:divBdr>
        <w:top w:val="none" w:sz="0" w:space="0" w:color="auto"/>
        <w:left w:val="none" w:sz="0" w:space="0" w:color="auto"/>
        <w:bottom w:val="none" w:sz="0" w:space="0" w:color="auto"/>
        <w:right w:val="none" w:sz="0" w:space="0" w:color="auto"/>
      </w:divBdr>
    </w:div>
    <w:div w:id="267082235">
      <w:bodyDiv w:val="1"/>
      <w:marLeft w:val="0"/>
      <w:marRight w:val="0"/>
      <w:marTop w:val="0"/>
      <w:marBottom w:val="0"/>
      <w:divBdr>
        <w:top w:val="none" w:sz="0" w:space="0" w:color="auto"/>
        <w:left w:val="none" w:sz="0" w:space="0" w:color="auto"/>
        <w:bottom w:val="none" w:sz="0" w:space="0" w:color="auto"/>
        <w:right w:val="none" w:sz="0" w:space="0" w:color="auto"/>
      </w:divBdr>
    </w:div>
    <w:div w:id="284890911">
      <w:bodyDiv w:val="1"/>
      <w:marLeft w:val="0"/>
      <w:marRight w:val="0"/>
      <w:marTop w:val="0"/>
      <w:marBottom w:val="0"/>
      <w:divBdr>
        <w:top w:val="none" w:sz="0" w:space="0" w:color="auto"/>
        <w:left w:val="none" w:sz="0" w:space="0" w:color="auto"/>
        <w:bottom w:val="none" w:sz="0" w:space="0" w:color="auto"/>
        <w:right w:val="none" w:sz="0" w:space="0" w:color="auto"/>
      </w:divBdr>
    </w:div>
    <w:div w:id="285084087">
      <w:bodyDiv w:val="1"/>
      <w:marLeft w:val="0"/>
      <w:marRight w:val="0"/>
      <w:marTop w:val="0"/>
      <w:marBottom w:val="0"/>
      <w:divBdr>
        <w:top w:val="none" w:sz="0" w:space="0" w:color="auto"/>
        <w:left w:val="none" w:sz="0" w:space="0" w:color="auto"/>
        <w:bottom w:val="none" w:sz="0" w:space="0" w:color="auto"/>
        <w:right w:val="none" w:sz="0" w:space="0" w:color="auto"/>
      </w:divBdr>
      <w:divsChild>
        <w:div w:id="719286941">
          <w:marLeft w:val="0"/>
          <w:marRight w:val="0"/>
          <w:marTop w:val="0"/>
          <w:marBottom w:val="0"/>
          <w:divBdr>
            <w:top w:val="none" w:sz="0" w:space="0" w:color="auto"/>
            <w:left w:val="none" w:sz="0" w:space="0" w:color="auto"/>
            <w:bottom w:val="none" w:sz="0" w:space="0" w:color="auto"/>
            <w:right w:val="none" w:sz="0" w:space="0" w:color="auto"/>
          </w:divBdr>
          <w:divsChild>
            <w:div w:id="1112943753">
              <w:marLeft w:val="1"/>
              <w:marRight w:val="3975"/>
              <w:marTop w:val="75"/>
              <w:marBottom w:val="75"/>
              <w:divBdr>
                <w:top w:val="single" w:sz="24" w:space="0" w:color="0E58C4"/>
                <w:left w:val="single" w:sz="24" w:space="0" w:color="0E58C4"/>
                <w:bottom w:val="single" w:sz="24" w:space="0" w:color="0E58C4"/>
                <w:right w:val="single" w:sz="24" w:space="0" w:color="0E58C4"/>
              </w:divBdr>
            </w:div>
          </w:divsChild>
        </w:div>
      </w:divsChild>
    </w:div>
    <w:div w:id="287393818">
      <w:bodyDiv w:val="1"/>
      <w:marLeft w:val="0"/>
      <w:marRight w:val="0"/>
      <w:marTop w:val="0"/>
      <w:marBottom w:val="0"/>
      <w:divBdr>
        <w:top w:val="none" w:sz="0" w:space="0" w:color="auto"/>
        <w:left w:val="none" w:sz="0" w:space="0" w:color="auto"/>
        <w:bottom w:val="none" w:sz="0" w:space="0" w:color="auto"/>
        <w:right w:val="none" w:sz="0" w:space="0" w:color="auto"/>
      </w:divBdr>
    </w:div>
    <w:div w:id="308365090">
      <w:bodyDiv w:val="1"/>
      <w:marLeft w:val="0"/>
      <w:marRight w:val="0"/>
      <w:marTop w:val="0"/>
      <w:marBottom w:val="0"/>
      <w:divBdr>
        <w:top w:val="none" w:sz="0" w:space="0" w:color="auto"/>
        <w:left w:val="none" w:sz="0" w:space="0" w:color="auto"/>
        <w:bottom w:val="none" w:sz="0" w:space="0" w:color="auto"/>
        <w:right w:val="none" w:sz="0" w:space="0" w:color="auto"/>
      </w:divBdr>
    </w:div>
    <w:div w:id="321084162">
      <w:bodyDiv w:val="1"/>
      <w:marLeft w:val="0"/>
      <w:marRight w:val="0"/>
      <w:marTop w:val="0"/>
      <w:marBottom w:val="0"/>
      <w:divBdr>
        <w:top w:val="none" w:sz="0" w:space="0" w:color="auto"/>
        <w:left w:val="none" w:sz="0" w:space="0" w:color="auto"/>
        <w:bottom w:val="none" w:sz="0" w:space="0" w:color="auto"/>
        <w:right w:val="none" w:sz="0" w:space="0" w:color="auto"/>
      </w:divBdr>
    </w:div>
    <w:div w:id="370082941">
      <w:bodyDiv w:val="1"/>
      <w:marLeft w:val="0"/>
      <w:marRight w:val="0"/>
      <w:marTop w:val="0"/>
      <w:marBottom w:val="0"/>
      <w:divBdr>
        <w:top w:val="none" w:sz="0" w:space="0" w:color="auto"/>
        <w:left w:val="none" w:sz="0" w:space="0" w:color="auto"/>
        <w:bottom w:val="none" w:sz="0" w:space="0" w:color="auto"/>
        <w:right w:val="none" w:sz="0" w:space="0" w:color="auto"/>
      </w:divBdr>
    </w:div>
    <w:div w:id="390616285">
      <w:bodyDiv w:val="1"/>
      <w:marLeft w:val="0"/>
      <w:marRight w:val="0"/>
      <w:marTop w:val="0"/>
      <w:marBottom w:val="0"/>
      <w:divBdr>
        <w:top w:val="none" w:sz="0" w:space="0" w:color="auto"/>
        <w:left w:val="none" w:sz="0" w:space="0" w:color="auto"/>
        <w:bottom w:val="none" w:sz="0" w:space="0" w:color="auto"/>
        <w:right w:val="none" w:sz="0" w:space="0" w:color="auto"/>
      </w:divBdr>
    </w:div>
    <w:div w:id="426191760">
      <w:bodyDiv w:val="1"/>
      <w:marLeft w:val="0"/>
      <w:marRight w:val="0"/>
      <w:marTop w:val="0"/>
      <w:marBottom w:val="0"/>
      <w:divBdr>
        <w:top w:val="none" w:sz="0" w:space="0" w:color="auto"/>
        <w:left w:val="none" w:sz="0" w:space="0" w:color="auto"/>
        <w:bottom w:val="none" w:sz="0" w:space="0" w:color="auto"/>
        <w:right w:val="none" w:sz="0" w:space="0" w:color="auto"/>
      </w:divBdr>
    </w:div>
    <w:div w:id="433288653">
      <w:bodyDiv w:val="1"/>
      <w:marLeft w:val="0"/>
      <w:marRight w:val="0"/>
      <w:marTop w:val="0"/>
      <w:marBottom w:val="0"/>
      <w:divBdr>
        <w:top w:val="none" w:sz="0" w:space="0" w:color="auto"/>
        <w:left w:val="none" w:sz="0" w:space="0" w:color="auto"/>
        <w:bottom w:val="none" w:sz="0" w:space="0" w:color="auto"/>
        <w:right w:val="none" w:sz="0" w:space="0" w:color="auto"/>
      </w:divBdr>
      <w:divsChild>
        <w:div w:id="429400020">
          <w:marLeft w:val="907"/>
          <w:marRight w:val="0"/>
          <w:marTop w:val="250"/>
          <w:marBottom w:val="0"/>
          <w:divBdr>
            <w:top w:val="none" w:sz="0" w:space="0" w:color="auto"/>
            <w:left w:val="none" w:sz="0" w:space="0" w:color="auto"/>
            <w:bottom w:val="none" w:sz="0" w:space="0" w:color="auto"/>
            <w:right w:val="none" w:sz="0" w:space="0" w:color="auto"/>
          </w:divBdr>
        </w:div>
      </w:divsChild>
    </w:div>
    <w:div w:id="437677472">
      <w:bodyDiv w:val="1"/>
      <w:marLeft w:val="0"/>
      <w:marRight w:val="0"/>
      <w:marTop w:val="0"/>
      <w:marBottom w:val="0"/>
      <w:divBdr>
        <w:top w:val="none" w:sz="0" w:space="0" w:color="auto"/>
        <w:left w:val="none" w:sz="0" w:space="0" w:color="auto"/>
        <w:bottom w:val="none" w:sz="0" w:space="0" w:color="auto"/>
        <w:right w:val="none" w:sz="0" w:space="0" w:color="auto"/>
      </w:divBdr>
    </w:div>
    <w:div w:id="463354265">
      <w:bodyDiv w:val="1"/>
      <w:marLeft w:val="0"/>
      <w:marRight w:val="0"/>
      <w:marTop w:val="0"/>
      <w:marBottom w:val="0"/>
      <w:divBdr>
        <w:top w:val="none" w:sz="0" w:space="0" w:color="auto"/>
        <w:left w:val="none" w:sz="0" w:space="0" w:color="auto"/>
        <w:bottom w:val="none" w:sz="0" w:space="0" w:color="auto"/>
        <w:right w:val="none" w:sz="0" w:space="0" w:color="auto"/>
      </w:divBdr>
    </w:div>
    <w:div w:id="472065692">
      <w:bodyDiv w:val="1"/>
      <w:marLeft w:val="0"/>
      <w:marRight w:val="0"/>
      <w:marTop w:val="0"/>
      <w:marBottom w:val="0"/>
      <w:divBdr>
        <w:top w:val="none" w:sz="0" w:space="0" w:color="auto"/>
        <w:left w:val="none" w:sz="0" w:space="0" w:color="auto"/>
        <w:bottom w:val="none" w:sz="0" w:space="0" w:color="auto"/>
        <w:right w:val="none" w:sz="0" w:space="0" w:color="auto"/>
      </w:divBdr>
    </w:div>
    <w:div w:id="518931383">
      <w:bodyDiv w:val="1"/>
      <w:marLeft w:val="0"/>
      <w:marRight w:val="0"/>
      <w:marTop w:val="0"/>
      <w:marBottom w:val="0"/>
      <w:divBdr>
        <w:top w:val="none" w:sz="0" w:space="0" w:color="auto"/>
        <w:left w:val="none" w:sz="0" w:space="0" w:color="auto"/>
        <w:bottom w:val="none" w:sz="0" w:space="0" w:color="auto"/>
        <w:right w:val="none" w:sz="0" w:space="0" w:color="auto"/>
      </w:divBdr>
    </w:div>
    <w:div w:id="541137714">
      <w:bodyDiv w:val="1"/>
      <w:marLeft w:val="0"/>
      <w:marRight w:val="0"/>
      <w:marTop w:val="0"/>
      <w:marBottom w:val="0"/>
      <w:divBdr>
        <w:top w:val="none" w:sz="0" w:space="0" w:color="auto"/>
        <w:left w:val="none" w:sz="0" w:space="0" w:color="auto"/>
        <w:bottom w:val="none" w:sz="0" w:space="0" w:color="auto"/>
        <w:right w:val="none" w:sz="0" w:space="0" w:color="auto"/>
      </w:divBdr>
    </w:div>
    <w:div w:id="550969673">
      <w:bodyDiv w:val="1"/>
      <w:marLeft w:val="0"/>
      <w:marRight w:val="0"/>
      <w:marTop w:val="0"/>
      <w:marBottom w:val="0"/>
      <w:divBdr>
        <w:top w:val="none" w:sz="0" w:space="0" w:color="auto"/>
        <w:left w:val="none" w:sz="0" w:space="0" w:color="auto"/>
        <w:bottom w:val="none" w:sz="0" w:space="0" w:color="auto"/>
        <w:right w:val="none" w:sz="0" w:space="0" w:color="auto"/>
      </w:divBdr>
    </w:div>
    <w:div w:id="555630571">
      <w:bodyDiv w:val="1"/>
      <w:marLeft w:val="0"/>
      <w:marRight w:val="0"/>
      <w:marTop w:val="0"/>
      <w:marBottom w:val="0"/>
      <w:divBdr>
        <w:top w:val="none" w:sz="0" w:space="0" w:color="auto"/>
        <w:left w:val="none" w:sz="0" w:space="0" w:color="auto"/>
        <w:bottom w:val="none" w:sz="0" w:space="0" w:color="auto"/>
        <w:right w:val="none" w:sz="0" w:space="0" w:color="auto"/>
      </w:divBdr>
    </w:div>
    <w:div w:id="556473269">
      <w:bodyDiv w:val="1"/>
      <w:marLeft w:val="0"/>
      <w:marRight w:val="0"/>
      <w:marTop w:val="0"/>
      <w:marBottom w:val="0"/>
      <w:divBdr>
        <w:top w:val="none" w:sz="0" w:space="0" w:color="auto"/>
        <w:left w:val="none" w:sz="0" w:space="0" w:color="auto"/>
        <w:bottom w:val="none" w:sz="0" w:space="0" w:color="auto"/>
        <w:right w:val="none" w:sz="0" w:space="0" w:color="auto"/>
      </w:divBdr>
    </w:div>
    <w:div w:id="565259746">
      <w:bodyDiv w:val="1"/>
      <w:marLeft w:val="0"/>
      <w:marRight w:val="0"/>
      <w:marTop w:val="0"/>
      <w:marBottom w:val="0"/>
      <w:divBdr>
        <w:top w:val="none" w:sz="0" w:space="0" w:color="auto"/>
        <w:left w:val="none" w:sz="0" w:space="0" w:color="auto"/>
        <w:bottom w:val="none" w:sz="0" w:space="0" w:color="auto"/>
        <w:right w:val="none" w:sz="0" w:space="0" w:color="auto"/>
      </w:divBdr>
    </w:div>
    <w:div w:id="568153835">
      <w:bodyDiv w:val="1"/>
      <w:marLeft w:val="0"/>
      <w:marRight w:val="0"/>
      <w:marTop w:val="0"/>
      <w:marBottom w:val="0"/>
      <w:divBdr>
        <w:top w:val="none" w:sz="0" w:space="0" w:color="auto"/>
        <w:left w:val="none" w:sz="0" w:space="0" w:color="auto"/>
        <w:bottom w:val="none" w:sz="0" w:space="0" w:color="auto"/>
        <w:right w:val="none" w:sz="0" w:space="0" w:color="auto"/>
      </w:divBdr>
    </w:div>
    <w:div w:id="592250611">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619150064">
      <w:bodyDiv w:val="1"/>
      <w:marLeft w:val="0"/>
      <w:marRight w:val="0"/>
      <w:marTop w:val="0"/>
      <w:marBottom w:val="0"/>
      <w:divBdr>
        <w:top w:val="none" w:sz="0" w:space="0" w:color="auto"/>
        <w:left w:val="none" w:sz="0" w:space="0" w:color="auto"/>
        <w:bottom w:val="none" w:sz="0" w:space="0" w:color="auto"/>
        <w:right w:val="none" w:sz="0" w:space="0" w:color="auto"/>
      </w:divBdr>
    </w:div>
    <w:div w:id="654996346">
      <w:bodyDiv w:val="1"/>
      <w:marLeft w:val="0"/>
      <w:marRight w:val="0"/>
      <w:marTop w:val="0"/>
      <w:marBottom w:val="0"/>
      <w:divBdr>
        <w:top w:val="none" w:sz="0" w:space="0" w:color="auto"/>
        <w:left w:val="none" w:sz="0" w:space="0" w:color="auto"/>
        <w:bottom w:val="none" w:sz="0" w:space="0" w:color="auto"/>
        <w:right w:val="none" w:sz="0" w:space="0" w:color="auto"/>
      </w:divBdr>
    </w:div>
    <w:div w:id="702290551">
      <w:bodyDiv w:val="1"/>
      <w:marLeft w:val="0"/>
      <w:marRight w:val="0"/>
      <w:marTop w:val="0"/>
      <w:marBottom w:val="0"/>
      <w:divBdr>
        <w:top w:val="none" w:sz="0" w:space="0" w:color="auto"/>
        <w:left w:val="none" w:sz="0" w:space="0" w:color="auto"/>
        <w:bottom w:val="none" w:sz="0" w:space="0" w:color="auto"/>
        <w:right w:val="none" w:sz="0" w:space="0" w:color="auto"/>
      </w:divBdr>
    </w:div>
    <w:div w:id="703561650">
      <w:bodyDiv w:val="1"/>
      <w:marLeft w:val="0"/>
      <w:marRight w:val="0"/>
      <w:marTop w:val="0"/>
      <w:marBottom w:val="0"/>
      <w:divBdr>
        <w:top w:val="none" w:sz="0" w:space="0" w:color="auto"/>
        <w:left w:val="none" w:sz="0" w:space="0" w:color="auto"/>
        <w:bottom w:val="none" w:sz="0" w:space="0" w:color="auto"/>
        <w:right w:val="none" w:sz="0" w:space="0" w:color="auto"/>
      </w:divBdr>
    </w:div>
    <w:div w:id="786511787">
      <w:bodyDiv w:val="1"/>
      <w:marLeft w:val="0"/>
      <w:marRight w:val="0"/>
      <w:marTop w:val="0"/>
      <w:marBottom w:val="0"/>
      <w:divBdr>
        <w:top w:val="none" w:sz="0" w:space="0" w:color="auto"/>
        <w:left w:val="none" w:sz="0" w:space="0" w:color="auto"/>
        <w:bottom w:val="none" w:sz="0" w:space="0" w:color="auto"/>
        <w:right w:val="none" w:sz="0" w:space="0" w:color="auto"/>
      </w:divBdr>
    </w:div>
    <w:div w:id="812211336">
      <w:bodyDiv w:val="1"/>
      <w:marLeft w:val="0"/>
      <w:marRight w:val="0"/>
      <w:marTop w:val="0"/>
      <w:marBottom w:val="0"/>
      <w:divBdr>
        <w:top w:val="none" w:sz="0" w:space="0" w:color="auto"/>
        <w:left w:val="none" w:sz="0" w:space="0" w:color="auto"/>
        <w:bottom w:val="none" w:sz="0" w:space="0" w:color="auto"/>
        <w:right w:val="none" w:sz="0" w:space="0" w:color="auto"/>
      </w:divBdr>
    </w:div>
    <w:div w:id="821308583">
      <w:bodyDiv w:val="1"/>
      <w:marLeft w:val="0"/>
      <w:marRight w:val="0"/>
      <w:marTop w:val="0"/>
      <w:marBottom w:val="0"/>
      <w:divBdr>
        <w:top w:val="none" w:sz="0" w:space="0" w:color="auto"/>
        <w:left w:val="none" w:sz="0" w:space="0" w:color="auto"/>
        <w:bottom w:val="none" w:sz="0" w:space="0" w:color="auto"/>
        <w:right w:val="none" w:sz="0" w:space="0" w:color="auto"/>
      </w:divBdr>
    </w:div>
    <w:div w:id="884566956">
      <w:bodyDiv w:val="1"/>
      <w:marLeft w:val="0"/>
      <w:marRight w:val="0"/>
      <w:marTop w:val="0"/>
      <w:marBottom w:val="0"/>
      <w:divBdr>
        <w:top w:val="none" w:sz="0" w:space="0" w:color="auto"/>
        <w:left w:val="none" w:sz="0" w:space="0" w:color="auto"/>
        <w:bottom w:val="none" w:sz="0" w:space="0" w:color="auto"/>
        <w:right w:val="none" w:sz="0" w:space="0" w:color="auto"/>
      </w:divBdr>
    </w:div>
    <w:div w:id="891306845">
      <w:bodyDiv w:val="1"/>
      <w:marLeft w:val="0"/>
      <w:marRight w:val="0"/>
      <w:marTop w:val="0"/>
      <w:marBottom w:val="0"/>
      <w:divBdr>
        <w:top w:val="none" w:sz="0" w:space="0" w:color="auto"/>
        <w:left w:val="none" w:sz="0" w:space="0" w:color="auto"/>
        <w:bottom w:val="none" w:sz="0" w:space="0" w:color="auto"/>
        <w:right w:val="none" w:sz="0" w:space="0" w:color="auto"/>
      </w:divBdr>
    </w:div>
    <w:div w:id="904217804">
      <w:bodyDiv w:val="1"/>
      <w:marLeft w:val="0"/>
      <w:marRight w:val="0"/>
      <w:marTop w:val="0"/>
      <w:marBottom w:val="0"/>
      <w:divBdr>
        <w:top w:val="none" w:sz="0" w:space="0" w:color="auto"/>
        <w:left w:val="none" w:sz="0" w:space="0" w:color="auto"/>
        <w:bottom w:val="none" w:sz="0" w:space="0" w:color="auto"/>
        <w:right w:val="none" w:sz="0" w:space="0" w:color="auto"/>
      </w:divBdr>
    </w:div>
    <w:div w:id="920522731">
      <w:bodyDiv w:val="1"/>
      <w:marLeft w:val="0"/>
      <w:marRight w:val="0"/>
      <w:marTop w:val="0"/>
      <w:marBottom w:val="0"/>
      <w:divBdr>
        <w:top w:val="none" w:sz="0" w:space="0" w:color="auto"/>
        <w:left w:val="none" w:sz="0" w:space="0" w:color="auto"/>
        <w:bottom w:val="none" w:sz="0" w:space="0" w:color="auto"/>
        <w:right w:val="none" w:sz="0" w:space="0" w:color="auto"/>
      </w:divBdr>
    </w:div>
    <w:div w:id="927930241">
      <w:bodyDiv w:val="1"/>
      <w:marLeft w:val="0"/>
      <w:marRight w:val="0"/>
      <w:marTop w:val="0"/>
      <w:marBottom w:val="0"/>
      <w:divBdr>
        <w:top w:val="none" w:sz="0" w:space="0" w:color="auto"/>
        <w:left w:val="none" w:sz="0" w:space="0" w:color="auto"/>
        <w:bottom w:val="none" w:sz="0" w:space="0" w:color="auto"/>
        <w:right w:val="none" w:sz="0" w:space="0" w:color="auto"/>
      </w:divBdr>
    </w:div>
    <w:div w:id="930242813">
      <w:bodyDiv w:val="1"/>
      <w:marLeft w:val="0"/>
      <w:marRight w:val="0"/>
      <w:marTop w:val="0"/>
      <w:marBottom w:val="0"/>
      <w:divBdr>
        <w:top w:val="none" w:sz="0" w:space="0" w:color="auto"/>
        <w:left w:val="none" w:sz="0" w:space="0" w:color="auto"/>
        <w:bottom w:val="none" w:sz="0" w:space="0" w:color="auto"/>
        <w:right w:val="none" w:sz="0" w:space="0" w:color="auto"/>
      </w:divBdr>
    </w:div>
    <w:div w:id="954794809">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965240713">
      <w:bodyDiv w:val="1"/>
      <w:marLeft w:val="0"/>
      <w:marRight w:val="0"/>
      <w:marTop w:val="0"/>
      <w:marBottom w:val="0"/>
      <w:divBdr>
        <w:top w:val="none" w:sz="0" w:space="0" w:color="auto"/>
        <w:left w:val="none" w:sz="0" w:space="0" w:color="auto"/>
        <w:bottom w:val="none" w:sz="0" w:space="0" w:color="auto"/>
        <w:right w:val="none" w:sz="0" w:space="0" w:color="auto"/>
      </w:divBdr>
    </w:div>
    <w:div w:id="983630340">
      <w:bodyDiv w:val="1"/>
      <w:marLeft w:val="0"/>
      <w:marRight w:val="0"/>
      <w:marTop w:val="0"/>
      <w:marBottom w:val="0"/>
      <w:divBdr>
        <w:top w:val="none" w:sz="0" w:space="0" w:color="auto"/>
        <w:left w:val="none" w:sz="0" w:space="0" w:color="auto"/>
        <w:bottom w:val="none" w:sz="0" w:space="0" w:color="auto"/>
        <w:right w:val="none" w:sz="0" w:space="0" w:color="auto"/>
      </w:divBdr>
    </w:div>
    <w:div w:id="984967408">
      <w:bodyDiv w:val="1"/>
      <w:marLeft w:val="0"/>
      <w:marRight w:val="0"/>
      <w:marTop w:val="0"/>
      <w:marBottom w:val="0"/>
      <w:divBdr>
        <w:top w:val="none" w:sz="0" w:space="0" w:color="auto"/>
        <w:left w:val="none" w:sz="0" w:space="0" w:color="auto"/>
        <w:bottom w:val="none" w:sz="0" w:space="0" w:color="auto"/>
        <w:right w:val="none" w:sz="0" w:space="0" w:color="auto"/>
      </w:divBdr>
    </w:div>
    <w:div w:id="992611197">
      <w:bodyDiv w:val="1"/>
      <w:marLeft w:val="0"/>
      <w:marRight w:val="0"/>
      <w:marTop w:val="0"/>
      <w:marBottom w:val="0"/>
      <w:divBdr>
        <w:top w:val="none" w:sz="0" w:space="0" w:color="auto"/>
        <w:left w:val="none" w:sz="0" w:space="0" w:color="auto"/>
        <w:bottom w:val="none" w:sz="0" w:space="0" w:color="auto"/>
        <w:right w:val="none" w:sz="0" w:space="0" w:color="auto"/>
      </w:divBdr>
    </w:div>
    <w:div w:id="993607397">
      <w:bodyDiv w:val="1"/>
      <w:marLeft w:val="0"/>
      <w:marRight w:val="0"/>
      <w:marTop w:val="0"/>
      <w:marBottom w:val="0"/>
      <w:divBdr>
        <w:top w:val="none" w:sz="0" w:space="0" w:color="auto"/>
        <w:left w:val="none" w:sz="0" w:space="0" w:color="auto"/>
        <w:bottom w:val="none" w:sz="0" w:space="0" w:color="auto"/>
        <w:right w:val="none" w:sz="0" w:space="0" w:color="auto"/>
      </w:divBdr>
    </w:div>
    <w:div w:id="1007713598">
      <w:bodyDiv w:val="1"/>
      <w:marLeft w:val="0"/>
      <w:marRight w:val="0"/>
      <w:marTop w:val="0"/>
      <w:marBottom w:val="0"/>
      <w:divBdr>
        <w:top w:val="none" w:sz="0" w:space="0" w:color="auto"/>
        <w:left w:val="none" w:sz="0" w:space="0" w:color="auto"/>
        <w:bottom w:val="none" w:sz="0" w:space="0" w:color="auto"/>
        <w:right w:val="none" w:sz="0" w:space="0" w:color="auto"/>
      </w:divBdr>
    </w:div>
    <w:div w:id="1014453912">
      <w:bodyDiv w:val="1"/>
      <w:marLeft w:val="0"/>
      <w:marRight w:val="0"/>
      <w:marTop w:val="0"/>
      <w:marBottom w:val="0"/>
      <w:divBdr>
        <w:top w:val="none" w:sz="0" w:space="0" w:color="auto"/>
        <w:left w:val="none" w:sz="0" w:space="0" w:color="auto"/>
        <w:bottom w:val="none" w:sz="0" w:space="0" w:color="auto"/>
        <w:right w:val="none" w:sz="0" w:space="0" w:color="auto"/>
      </w:divBdr>
    </w:div>
    <w:div w:id="1045180782">
      <w:bodyDiv w:val="1"/>
      <w:marLeft w:val="0"/>
      <w:marRight w:val="0"/>
      <w:marTop w:val="0"/>
      <w:marBottom w:val="0"/>
      <w:divBdr>
        <w:top w:val="none" w:sz="0" w:space="0" w:color="auto"/>
        <w:left w:val="none" w:sz="0" w:space="0" w:color="auto"/>
        <w:bottom w:val="none" w:sz="0" w:space="0" w:color="auto"/>
        <w:right w:val="none" w:sz="0" w:space="0" w:color="auto"/>
      </w:divBdr>
    </w:div>
    <w:div w:id="1046028959">
      <w:bodyDiv w:val="1"/>
      <w:marLeft w:val="0"/>
      <w:marRight w:val="0"/>
      <w:marTop w:val="0"/>
      <w:marBottom w:val="0"/>
      <w:divBdr>
        <w:top w:val="none" w:sz="0" w:space="0" w:color="auto"/>
        <w:left w:val="none" w:sz="0" w:space="0" w:color="auto"/>
        <w:bottom w:val="none" w:sz="0" w:space="0" w:color="auto"/>
        <w:right w:val="none" w:sz="0" w:space="0" w:color="auto"/>
      </w:divBdr>
    </w:div>
    <w:div w:id="1049113735">
      <w:bodyDiv w:val="1"/>
      <w:marLeft w:val="0"/>
      <w:marRight w:val="0"/>
      <w:marTop w:val="0"/>
      <w:marBottom w:val="0"/>
      <w:divBdr>
        <w:top w:val="none" w:sz="0" w:space="0" w:color="auto"/>
        <w:left w:val="none" w:sz="0" w:space="0" w:color="auto"/>
        <w:bottom w:val="none" w:sz="0" w:space="0" w:color="auto"/>
        <w:right w:val="none" w:sz="0" w:space="0" w:color="auto"/>
      </w:divBdr>
    </w:div>
    <w:div w:id="1051079938">
      <w:bodyDiv w:val="1"/>
      <w:marLeft w:val="0"/>
      <w:marRight w:val="0"/>
      <w:marTop w:val="0"/>
      <w:marBottom w:val="0"/>
      <w:divBdr>
        <w:top w:val="none" w:sz="0" w:space="0" w:color="auto"/>
        <w:left w:val="none" w:sz="0" w:space="0" w:color="auto"/>
        <w:bottom w:val="none" w:sz="0" w:space="0" w:color="auto"/>
        <w:right w:val="none" w:sz="0" w:space="0" w:color="auto"/>
      </w:divBdr>
      <w:divsChild>
        <w:div w:id="2026247041">
          <w:marLeft w:val="0"/>
          <w:marRight w:val="0"/>
          <w:marTop w:val="0"/>
          <w:marBottom w:val="0"/>
          <w:divBdr>
            <w:top w:val="none" w:sz="0" w:space="0" w:color="auto"/>
            <w:left w:val="none" w:sz="0" w:space="0" w:color="auto"/>
            <w:bottom w:val="none" w:sz="0" w:space="0" w:color="auto"/>
            <w:right w:val="none" w:sz="0" w:space="0" w:color="auto"/>
          </w:divBdr>
          <w:divsChild>
            <w:div w:id="198859809">
              <w:marLeft w:val="1"/>
              <w:marRight w:val="3975"/>
              <w:marTop w:val="75"/>
              <w:marBottom w:val="75"/>
              <w:divBdr>
                <w:top w:val="single" w:sz="24" w:space="0" w:color="0E58C4"/>
                <w:left w:val="single" w:sz="24" w:space="0" w:color="0E58C4"/>
                <w:bottom w:val="single" w:sz="24" w:space="0" w:color="0E58C4"/>
                <w:right w:val="single" w:sz="24" w:space="0" w:color="0E58C4"/>
              </w:divBdr>
            </w:div>
          </w:divsChild>
        </w:div>
      </w:divsChild>
    </w:div>
    <w:div w:id="1063017085">
      <w:bodyDiv w:val="1"/>
      <w:marLeft w:val="0"/>
      <w:marRight w:val="0"/>
      <w:marTop w:val="0"/>
      <w:marBottom w:val="0"/>
      <w:divBdr>
        <w:top w:val="none" w:sz="0" w:space="0" w:color="auto"/>
        <w:left w:val="none" w:sz="0" w:space="0" w:color="auto"/>
        <w:bottom w:val="none" w:sz="0" w:space="0" w:color="auto"/>
        <w:right w:val="none" w:sz="0" w:space="0" w:color="auto"/>
      </w:divBdr>
    </w:div>
    <w:div w:id="1080445972">
      <w:bodyDiv w:val="1"/>
      <w:marLeft w:val="0"/>
      <w:marRight w:val="0"/>
      <w:marTop w:val="0"/>
      <w:marBottom w:val="0"/>
      <w:divBdr>
        <w:top w:val="none" w:sz="0" w:space="0" w:color="auto"/>
        <w:left w:val="none" w:sz="0" w:space="0" w:color="auto"/>
        <w:bottom w:val="none" w:sz="0" w:space="0" w:color="auto"/>
        <w:right w:val="none" w:sz="0" w:space="0" w:color="auto"/>
      </w:divBdr>
    </w:div>
    <w:div w:id="1104768330">
      <w:bodyDiv w:val="1"/>
      <w:marLeft w:val="0"/>
      <w:marRight w:val="0"/>
      <w:marTop w:val="0"/>
      <w:marBottom w:val="0"/>
      <w:divBdr>
        <w:top w:val="none" w:sz="0" w:space="0" w:color="auto"/>
        <w:left w:val="none" w:sz="0" w:space="0" w:color="auto"/>
        <w:bottom w:val="none" w:sz="0" w:space="0" w:color="auto"/>
        <w:right w:val="none" w:sz="0" w:space="0" w:color="auto"/>
      </w:divBdr>
    </w:div>
    <w:div w:id="1116945802">
      <w:bodyDiv w:val="1"/>
      <w:marLeft w:val="0"/>
      <w:marRight w:val="0"/>
      <w:marTop w:val="0"/>
      <w:marBottom w:val="0"/>
      <w:divBdr>
        <w:top w:val="none" w:sz="0" w:space="0" w:color="auto"/>
        <w:left w:val="none" w:sz="0" w:space="0" w:color="auto"/>
        <w:bottom w:val="none" w:sz="0" w:space="0" w:color="auto"/>
        <w:right w:val="none" w:sz="0" w:space="0" w:color="auto"/>
      </w:divBdr>
    </w:div>
    <w:div w:id="1117408635">
      <w:bodyDiv w:val="1"/>
      <w:marLeft w:val="0"/>
      <w:marRight w:val="0"/>
      <w:marTop w:val="0"/>
      <w:marBottom w:val="0"/>
      <w:divBdr>
        <w:top w:val="none" w:sz="0" w:space="0" w:color="auto"/>
        <w:left w:val="none" w:sz="0" w:space="0" w:color="auto"/>
        <w:bottom w:val="none" w:sz="0" w:space="0" w:color="auto"/>
        <w:right w:val="none" w:sz="0" w:space="0" w:color="auto"/>
      </w:divBdr>
    </w:div>
    <w:div w:id="1123158940">
      <w:bodyDiv w:val="1"/>
      <w:marLeft w:val="0"/>
      <w:marRight w:val="0"/>
      <w:marTop w:val="0"/>
      <w:marBottom w:val="0"/>
      <w:divBdr>
        <w:top w:val="none" w:sz="0" w:space="0" w:color="auto"/>
        <w:left w:val="none" w:sz="0" w:space="0" w:color="auto"/>
        <w:bottom w:val="none" w:sz="0" w:space="0" w:color="auto"/>
        <w:right w:val="none" w:sz="0" w:space="0" w:color="auto"/>
      </w:divBdr>
    </w:div>
    <w:div w:id="1174347253">
      <w:bodyDiv w:val="1"/>
      <w:marLeft w:val="0"/>
      <w:marRight w:val="0"/>
      <w:marTop w:val="0"/>
      <w:marBottom w:val="0"/>
      <w:divBdr>
        <w:top w:val="none" w:sz="0" w:space="0" w:color="auto"/>
        <w:left w:val="none" w:sz="0" w:space="0" w:color="auto"/>
        <w:bottom w:val="none" w:sz="0" w:space="0" w:color="auto"/>
        <w:right w:val="none" w:sz="0" w:space="0" w:color="auto"/>
      </w:divBdr>
    </w:div>
    <w:div w:id="1188525211">
      <w:bodyDiv w:val="1"/>
      <w:marLeft w:val="0"/>
      <w:marRight w:val="0"/>
      <w:marTop w:val="0"/>
      <w:marBottom w:val="0"/>
      <w:divBdr>
        <w:top w:val="none" w:sz="0" w:space="0" w:color="auto"/>
        <w:left w:val="none" w:sz="0" w:space="0" w:color="auto"/>
        <w:bottom w:val="none" w:sz="0" w:space="0" w:color="auto"/>
        <w:right w:val="none" w:sz="0" w:space="0" w:color="auto"/>
      </w:divBdr>
    </w:div>
    <w:div w:id="1200431978">
      <w:bodyDiv w:val="1"/>
      <w:marLeft w:val="0"/>
      <w:marRight w:val="0"/>
      <w:marTop w:val="0"/>
      <w:marBottom w:val="0"/>
      <w:divBdr>
        <w:top w:val="none" w:sz="0" w:space="0" w:color="auto"/>
        <w:left w:val="none" w:sz="0" w:space="0" w:color="auto"/>
        <w:bottom w:val="none" w:sz="0" w:space="0" w:color="auto"/>
        <w:right w:val="none" w:sz="0" w:space="0" w:color="auto"/>
      </w:divBdr>
    </w:div>
    <w:div w:id="1204488276">
      <w:bodyDiv w:val="1"/>
      <w:marLeft w:val="0"/>
      <w:marRight w:val="0"/>
      <w:marTop w:val="0"/>
      <w:marBottom w:val="0"/>
      <w:divBdr>
        <w:top w:val="none" w:sz="0" w:space="0" w:color="auto"/>
        <w:left w:val="none" w:sz="0" w:space="0" w:color="auto"/>
        <w:bottom w:val="none" w:sz="0" w:space="0" w:color="auto"/>
        <w:right w:val="none" w:sz="0" w:space="0" w:color="auto"/>
      </w:divBdr>
    </w:div>
    <w:div w:id="1218974202">
      <w:bodyDiv w:val="1"/>
      <w:marLeft w:val="0"/>
      <w:marRight w:val="0"/>
      <w:marTop w:val="0"/>
      <w:marBottom w:val="0"/>
      <w:divBdr>
        <w:top w:val="none" w:sz="0" w:space="0" w:color="auto"/>
        <w:left w:val="none" w:sz="0" w:space="0" w:color="auto"/>
        <w:bottom w:val="none" w:sz="0" w:space="0" w:color="auto"/>
        <w:right w:val="none" w:sz="0" w:space="0" w:color="auto"/>
      </w:divBdr>
    </w:div>
    <w:div w:id="1246887957">
      <w:bodyDiv w:val="1"/>
      <w:marLeft w:val="0"/>
      <w:marRight w:val="0"/>
      <w:marTop w:val="0"/>
      <w:marBottom w:val="0"/>
      <w:divBdr>
        <w:top w:val="none" w:sz="0" w:space="0" w:color="auto"/>
        <w:left w:val="none" w:sz="0" w:space="0" w:color="auto"/>
        <w:bottom w:val="none" w:sz="0" w:space="0" w:color="auto"/>
        <w:right w:val="none" w:sz="0" w:space="0" w:color="auto"/>
      </w:divBdr>
    </w:div>
    <w:div w:id="1248225519">
      <w:bodyDiv w:val="1"/>
      <w:marLeft w:val="0"/>
      <w:marRight w:val="0"/>
      <w:marTop w:val="0"/>
      <w:marBottom w:val="0"/>
      <w:divBdr>
        <w:top w:val="none" w:sz="0" w:space="0" w:color="auto"/>
        <w:left w:val="none" w:sz="0" w:space="0" w:color="auto"/>
        <w:bottom w:val="none" w:sz="0" w:space="0" w:color="auto"/>
        <w:right w:val="none" w:sz="0" w:space="0" w:color="auto"/>
      </w:divBdr>
    </w:div>
    <w:div w:id="1283344260">
      <w:bodyDiv w:val="1"/>
      <w:marLeft w:val="0"/>
      <w:marRight w:val="0"/>
      <w:marTop w:val="0"/>
      <w:marBottom w:val="0"/>
      <w:divBdr>
        <w:top w:val="none" w:sz="0" w:space="0" w:color="auto"/>
        <w:left w:val="none" w:sz="0" w:space="0" w:color="auto"/>
        <w:bottom w:val="none" w:sz="0" w:space="0" w:color="auto"/>
        <w:right w:val="none" w:sz="0" w:space="0" w:color="auto"/>
      </w:divBdr>
    </w:div>
    <w:div w:id="1286817350">
      <w:bodyDiv w:val="1"/>
      <w:marLeft w:val="0"/>
      <w:marRight w:val="0"/>
      <w:marTop w:val="0"/>
      <w:marBottom w:val="0"/>
      <w:divBdr>
        <w:top w:val="none" w:sz="0" w:space="0" w:color="auto"/>
        <w:left w:val="none" w:sz="0" w:space="0" w:color="auto"/>
        <w:bottom w:val="none" w:sz="0" w:space="0" w:color="auto"/>
        <w:right w:val="none" w:sz="0" w:space="0" w:color="auto"/>
      </w:divBdr>
      <w:divsChild>
        <w:div w:id="1911304197">
          <w:marLeft w:val="0"/>
          <w:marRight w:val="0"/>
          <w:marTop w:val="0"/>
          <w:marBottom w:val="0"/>
          <w:divBdr>
            <w:top w:val="none" w:sz="0" w:space="0" w:color="auto"/>
            <w:left w:val="none" w:sz="0" w:space="0" w:color="auto"/>
            <w:bottom w:val="none" w:sz="0" w:space="0" w:color="auto"/>
            <w:right w:val="none" w:sz="0" w:space="0" w:color="auto"/>
          </w:divBdr>
          <w:divsChild>
            <w:div w:id="2098555708">
              <w:marLeft w:val="1"/>
              <w:marRight w:val="3975"/>
              <w:marTop w:val="75"/>
              <w:marBottom w:val="75"/>
              <w:divBdr>
                <w:top w:val="single" w:sz="24" w:space="0" w:color="376092"/>
                <w:left w:val="single" w:sz="24" w:space="0" w:color="376092"/>
                <w:bottom w:val="single" w:sz="24" w:space="0" w:color="376092"/>
                <w:right w:val="single" w:sz="24" w:space="0" w:color="376092"/>
              </w:divBdr>
            </w:div>
          </w:divsChild>
        </w:div>
      </w:divsChild>
    </w:div>
    <w:div w:id="1288972226">
      <w:bodyDiv w:val="1"/>
      <w:marLeft w:val="0"/>
      <w:marRight w:val="0"/>
      <w:marTop w:val="0"/>
      <w:marBottom w:val="0"/>
      <w:divBdr>
        <w:top w:val="none" w:sz="0" w:space="0" w:color="auto"/>
        <w:left w:val="none" w:sz="0" w:space="0" w:color="auto"/>
        <w:bottom w:val="none" w:sz="0" w:space="0" w:color="auto"/>
        <w:right w:val="none" w:sz="0" w:space="0" w:color="auto"/>
      </w:divBdr>
    </w:div>
    <w:div w:id="1294169590">
      <w:bodyDiv w:val="1"/>
      <w:marLeft w:val="0"/>
      <w:marRight w:val="0"/>
      <w:marTop w:val="0"/>
      <w:marBottom w:val="0"/>
      <w:divBdr>
        <w:top w:val="none" w:sz="0" w:space="0" w:color="auto"/>
        <w:left w:val="none" w:sz="0" w:space="0" w:color="auto"/>
        <w:bottom w:val="none" w:sz="0" w:space="0" w:color="auto"/>
        <w:right w:val="none" w:sz="0" w:space="0" w:color="auto"/>
      </w:divBdr>
    </w:div>
    <w:div w:id="1317539664">
      <w:bodyDiv w:val="1"/>
      <w:marLeft w:val="0"/>
      <w:marRight w:val="0"/>
      <w:marTop w:val="0"/>
      <w:marBottom w:val="0"/>
      <w:divBdr>
        <w:top w:val="none" w:sz="0" w:space="0" w:color="auto"/>
        <w:left w:val="none" w:sz="0" w:space="0" w:color="auto"/>
        <w:bottom w:val="none" w:sz="0" w:space="0" w:color="auto"/>
        <w:right w:val="none" w:sz="0" w:space="0" w:color="auto"/>
      </w:divBdr>
    </w:div>
    <w:div w:id="1340815538">
      <w:bodyDiv w:val="1"/>
      <w:marLeft w:val="0"/>
      <w:marRight w:val="0"/>
      <w:marTop w:val="0"/>
      <w:marBottom w:val="0"/>
      <w:divBdr>
        <w:top w:val="none" w:sz="0" w:space="0" w:color="auto"/>
        <w:left w:val="none" w:sz="0" w:space="0" w:color="auto"/>
        <w:bottom w:val="none" w:sz="0" w:space="0" w:color="auto"/>
        <w:right w:val="none" w:sz="0" w:space="0" w:color="auto"/>
      </w:divBdr>
    </w:div>
    <w:div w:id="1357535429">
      <w:bodyDiv w:val="1"/>
      <w:marLeft w:val="0"/>
      <w:marRight w:val="0"/>
      <w:marTop w:val="0"/>
      <w:marBottom w:val="0"/>
      <w:divBdr>
        <w:top w:val="none" w:sz="0" w:space="0" w:color="auto"/>
        <w:left w:val="none" w:sz="0" w:space="0" w:color="auto"/>
        <w:bottom w:val="none" w:sz="0" w:space="0" w:color="auto"/>
        <w:right w:val="none" w:sz="0" w:space="0" w:color="auto"/>
      </w:divBdr>
    </w:div>
    <w:div w:id="1377774487">
      <w:bodyDiv w:val="1"/>
      <w:marLeft w:val="0"/>
      <w:marRight w:val="0"/>
      <w:marTop w:val="0"/>
      <w:marBottom w:val="0"/>
      <w:divBdr>
        <w:top w:val="none" w:sz="0" w:space="0" w:color="auto"/>
        <w:left w:val="none" w:sz="0" w:space="0" w:color="auto"/>
        <w:bottom w:val="none" w:sz="0" w:space="0" w:color="auto"/>
        <w:right w:val="none" w:sz="0" w:space="0" w:color="auto"/>
      </w:divBdr>
    </w:div>
    <w:div w:id="1420715326">
      <w:bodyDiv w:val="1"/>
      <w:marLeft w:val="0"/>
      <w:marRight w:val="0"/>
      <w:marTop w:val="0"/>
      <w:marBottom w:val="0"/>
      <w:divBdr>
        <w:top w:val="none" w:sz="0" w:space="0" w:color="auto"/>
        <w:left w:val="none" w:sz="0" w:space="0" w:color="auto"/>
        <w:bottom w:val="none" w:sz="0" w:space="0" w:color="auto"/>
        <w:right w:val="none" w:sz="0" w:space="0" w:color="auto"/>
      </w:divBdr>
    </w:div>
    <w:div w:id="1433237761">
      <w:bodyDiv w:val="1"/>
      <w:marLeft w:val="0"/>
      <w:marRight w:val="0"/>
      <w:marTop w:val="0"/>
      <w:marBottom w:val="0"/>
      <w:divBdr>
        <w:top w:val="none" w:sz="0" w:space="0" w:color="auto"/>
        <w:left w:val="none" w:sz="0" w:space="0" w:color="auto"/>
        <w:bottom w:val="none" w:sz="0" w:space="0" w:color="auto"/>
        <w:right w:val="none" w:sz="0" w:space="0" w:color="auto"/>
      </w:divBdr>
    </w:div>
    <w:div w:id="1448548312">
      <w:bodyDiv w:val="1"/>
      <w:marLeft w:val="0"/>
      <w:marRight w:val="0"/>
      <w:marTop w:val="0"/>
      <w:marBottom w:val="0"/>
      <w:divBdr>
        <w:top w:val="none" w:sz="0" w:space="0" w:color="auto"/>
        <w:left w:val="none" w:sz="0" w:space="0" w:color="auto"/>
        <w:bottom w:val="none" w:sz="0" w:space="0" w:color="auto"/>
        <w:right w:val="none" w:sz="0" w:space="0" w:color="auto"/>
      </w:divBdr>
    </w:div>
    <w:div w:id="1476069140">
      <w:bodyDiv w:val="1"/>
      <w:marLeft w:val="0"/>
      <w:marRight w:val="0"/>
      <w:marTop w:val="0"/>
      <w:marBottom w:val="0"/>
      <w:divBdr>
        <w:top w:val="none" w:sz="0" w:space="0" w:color="auto"/>
        <w:left w:val="none" w:sz="0" w:space="0" w:color="auto"/>
        <w:bottom w:val="none" w:sz="0" w:space="0" w:color="auto"/>
        <w:right w:val="none" w:sz="0" w:space="0" w:color="auto"/>
      </w:divBdr>
    </w:div>
    <w:div w:id="1481581935">
      <w:bodyDiv w:val="1"/>
      <w:marLeft w:val="0"/>
      <w:marRight w:val="0"/>
      <w:marTop w:val="0"/>
      <w:marBottom w:val="0"/>
      <w:divBdr>
        <w:top w:val="none" w:sz="0" w:space="0" w:color="auto"/>
        <w:left w:val="none" w:sz="0" w:space="0" w:color="auto"/>
        <w:bottom w:val="none" w:sz="0" w:space="0" w:color="auto"/>
        <w:right w:val="none" w:sz="0" w:space="0" w:color="auto"/>
      </w:divBdr>
    </w:div>
    <w:div w:id="1533105081">
      <w:bodyDiv w:val="1"/>
      <w:marLeft w:val="0"/>
      <w:marRight w:val="0"/>
      <w:marTop w:val="0"/>
      <w:marBottom w:val="0"/>
      <w:divBdr>
        <w:top w:val="none" w:sz="0" w:space="0" w:color="auto"/>
        <w:left w:val="none" w:sz="0" w:space="0" w:color="auto"/>
        <w:bottom w:val="none" w:sz="0" w:space="0" w:color="auto"/>
        <w:right w:val="none" w:sz="0" w:space="0" w:color="auto"/>
      </w:divBdr>
    </w:div>
    <w:div w:id="1544562496">
      <w:bodyDiv w:val="1"/>
      <w:marLeft w:val="0"/>
      <w:marRight w:val="0"/>
      <w:marTop w:val="0"/>
      <w:marBottom w:val="0"/>
      <w:divBdr>
        <w:top w:val="none" w:sz="0" w:space="0" w:color="auto"/>
        <w:left w:val="none" w:sz="0" w:space="0" w:color="auto"/>
        <w:bottom w:val="none" w:sz="0" w:space="0" w:color="auto"/>
        <w:right w:val="none" w:sz="0" w:space="0" w:color="auto"/>
      </w:divBdr>
      <w:divsChild>
        <w:div w:id="1206454915">
          <w:marLeft w:val="0"/>
          <w:marRight w:val="0"/>
          <w:marTop w:val="0"/>
          <w:marBottom w:val="0"/>
          <w:divBdr>
            <w:top w:val="none" w:sz="0" w:space="0" w:color="auto"/>
            <w:left w:val="none" w:sz="0" w:space="0" w:color="auto"/>
            <w:bottom w:val="none" w:sz="0" w:space="0" w:color="auto"/>
            <w:right w:val="none" w:sz="0" w:space="0" w:color="auto"/>
          </w:divBdr>
        </w:div>
      </w:divsChild>
    </w:div>
    <w:div w:id="1548181250">
      <w:bodyDiv w:val="1"/>
      <w:marLeft w:val="0"/>
      <w:marRight w:val="0"/>
      <w:marTop w:val="0"/>
      <w:marBottom w:val="0"/>
      <w:divBdr>
        <w:top w:val="none" w:sz="0" w:space="0" w:color="auto"/>
        <w:left w:val="none" w:sz="0" w:space="0" w:color="auto"/>
        <w:bottom w:val="none" w:sz="0" w:space="0" w:color="auto"/>
        <w:right w:val="none" w:sz="0" w:space="0" w:color="auto"/>
      </w:divBdr>
    </w:div>
    <w:div w:id="1553662743">
      <w:bodyDiv w:val="1"/>
      <w:marLeft w:val="0"/>
      <w:marRight w:val="0"/>
      <w:marTop w:val="0"/>
      <w:marBottom w:val="0"/>
      <w:divBdr>
        <w:top w:val="none" w:sz="0" w:space="0" w:color="auto"/>
        <w:left w:val="none" w:sz="0" w:space="0" w:color="auto"/>
        <w:bottom w:val="none" w:sz="0" w:space="0" w:color="auto"/>
        <w:right w:val="none" w:sz="0" w:space="0" w:color="auto"/>
      </w:divBdr>
    </w:div>
    <w:div w:id="1555655750">
      <w:bodyDiv w:val="1"/>
      <w:marLeft w:val="0"/>
      <w:marRight w:val="0"/>
      <w:marTop w:val="0"/>
      <w:marBottom w:val="0"/>
      <w:divBdr>
        <w:top w:val="none" w:sz="0" w:space="0" w:color="auto"/>
        <w:left w:val="none" w:sz="0" w:space="0" w:color="auto"/>
        <w:bottom w:val="none" w:sz="0" w:space="0" w:color="auto"/>
        <w:right w:val="none" w:sz="0" w:space="0" w:color="auto"/>
      </w:divBdr>
    </w:div>
    <w:div w:id="1562910298">
      <w:bodyDiv w:val="1"/>
      <w:marLeft w:val="0"/>
      <w:marRight w:val="0"/>
      <w:marTop w:val="0"/>
      <w:marBottom w:val="0"/>
      <w:divBdr>
        <w:top w:val="none" w:sz="0" w:space="0" w:color="auto"/>
        <w:left w:val="none" w:sz="0" w:space="0" w:color="auto"/>
        <w:bottom w:val="none" w:sz="0" w:space="0" w:color="auto"/>
        <w:right w:val="none" w:sz="0" w:space="0" w:color="auto"/>
      </w:divBdr>
    </w:div>
    <w:div w:id="1590650358">
      <w:bodyDiv w:val="1"/>
      <w:marLeft w:val="0"/>
      <w:marRight w:val="0"/>
      <w:marTop w:val="0"/>
      <w:marBottom w:val="0"/>
      <w:divBdr>
        <w:top w:val="none" w:sz="0" w:space="0" w:color="auto"/>
        <w:left w:val="none" w:sz="0" w:space="0" w:color="auto"/>
        <w:bottom w:val="none" w:sz="0" w:space="0" w:color="auto"/>
        <w:right w:val="none" w:sz="0" w:space="0" w:color="auto"/>
      </w:divBdr>
    </w:div>
    <w:div w:id="1606957277">
      <w:bodyDiv w:val="1"/>
      <w:marLeft w:val="0"/>
      <w:marRight w:val="0"/>
      <w:marTop w:val="0"/>
      <w:marBottom w:val="0"/>
      <w:divBdr>
        <w:top w:val="none" w:sz="0" w:space="0" w:color="auto"/>
        <w:left w:val="none" w:sz="0" w:space="0" w:color="auto"/>
        <w:bottom w:val="none" w:sz="0" w:space="0" w:color="auto"/>
        <w:right w:val="none" w:sz="0" w:space="0" w:color="auto"/>
      </w:divBdr>
    </w:div>
    <w:div w:id="1621957493">
      <w:bodyDiv w:val="1"/>
      <w:marLeft w:val="0"/>
      <w:marRight w:val="0"/>
      <w:marTop w:val="0"/>
      <w:marBottom w:val="0"/>
      <w:divBdr>
        <w:top w:val="none" w:sz="0" w:space="0" w:color="auto"/>
        <w:left w:val="none" w:sz="0" w:space="0" w:color="auto"/>
        <w:bottom w:val="none" w:sz="0" w:space="0" w:color="auto"/>
        <w:right w:val="none" w:sz="0" w:space="0" w:color="auto"/>
      </w:divBdr>
    </w:div>
    <w:div w:id="1648319717">
      <w:bodyDiv w:val="1"/>
      <w:marLeft w:val="0"/>
      <w:marRight w:val="0"/>
      <w:marTop w:val="0"/>
      <w:marBottom w:val="0"/>
      <w:divBdr>
        <w:top w:val="none" w:sz="0" w:space="0" w:color="auto"/>
        <w:left w:val="none" w:sz="0" w:space="0" w:color="auto"/>
        <w:bottom w:val="none" w:sz="0" w:space="0" w:color="auto"/>
        <w:right w:val="none" w:sz="0" w:space="0" w:color="auto"/>
      </w:divBdr>
    </w:div>
    <w:div w:id="1662192529">
      <w:bodyDiv w:val="1"/>
      <w:marLeft w:val="0"/>
      <w:marRight w:val="0"/>
      <w:marTop w:val="0"/>
      <w:marBottom w:val="0"/>
      <w:divBdr>
        <w:top w:val="none" w:sz="0" w:space="0" w:color="auto"/>
        <w:left w:val="none" w:sz="0" w:space="0" w:color="auto"/>
        <w:bottom w:val="none" w:sz="0" w:space="0" w:color="auto"/>
        <w:right w:val="none" w:sz="0" w:space="0" w:color="auto"/>
      </w:divBdr>
    </w:div>
    <w:div w:id="1690831986">
      <w:bodyDiv w:val="1"/>
      <w:marLeft w:val="0"/>
      <w:marRight w:val="0"/>
      <w:marTop w:val="0"/>
      <w:marBottom w:val="0"/>
      <w:divBdr>
        <w:top w:val="none" w:sz="0" w:space="0" w:color="auto"/>
        <w:left w:val="none" w:sz="0" w:space="0" w:color="auto"/>
        <w:bottom w:val="none" w:sz="0" w:space="0" w:color="auto"/>
        <w:right w:val="none" w:sz="0" w:space="0" w:color="auto"/>
      </w:divBdr>
    </w:div>
    <w:div w:id="1715764138">
      <w:bodyDiv w:val="1"/>
      <w:marLeft w:val="0"/>
      <w:marRight w:val="0"/>
      <w:marTop w:val="0"/>
      <w:marBottom w:val="0"/>
      <w:divBdr>
        <w:top w:val="none" w:sz="0" w:space="0" w:color="auto"/>
        <w:left w:val="none" w:sz="0" w:space="0" w:color="auto"/>
        <w:bottom w:val="none" w:sz="0" w:space="0" w:color="auto"/>
        <w:right w:val="none" w:sz="0" w:space="0" w:color="auto"/>
      </w:divBdr>
    </w:div>
    <w:div w:id="1726022760">
      <w:bodyDiv w:val="1"/>
      <w:marLeft w:val="0"/>
      <w:marRight w:val="0"/>
      <w:marTop w:val="0"/>
      <w:marBottom w:val="0"/>
      <w:divBdr>
        <w:top w:val="none" w:sz="0" w:space="0" w:color="auto"/>
        <w:left w:val="none" w:sz="0" w:space="0" w:color="auto"/>
        <w:bottom w:val="none" w:sz="0" w:space="0" w:color="auto"/>
        <w:right w:val="none" w:sz="0" w:space="0" w:color="auto"/>
      </w:divBdr>
    </w:div>
    <w:div w:id="1732387908">
      <w:bodyDiv w:val="1"/>
      <w:marLeft w:val="0"/>
      <w:marRight w:val="0"/>
      <w:marTop w:val="0"/>
      <w:marBottom w:val="0"/>
      <w:divBdr>
        <w:top w:val="none" w:sz="0" w:space="0" w:color="auto"/>
        <w:left w:val="none" w:sz="0" w:space="0" w:color="auto"/>
        <w:bottom w:val="none" w:sz="0" w:space="0" w:color="auto"/>
        <w:right w:val="none" w:sz="0" w:space="0" w:color="auto"/>
      </w:divBdr>
    </w:div>
    <w:div w:id="1762800366">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 w:id="1801806234">
      <w:bodyDiv w:val="1"/>
      <w:marLeft w:val="0"/>
      <w:marRight w:val="0"/>
      <w:marTop w:val="0"/>
      <w:marBottom w:val="0"/>
      <w:divBdr>
        <w:top w:val="none" w:sz="0" w:space="0" w:color="auto"/>
        <w:left w:val="none" w:sz="0" w:space="0" w:color="auto"/>
        <w:bottom w:val="none" w:sz="0" w:space="0" w:color="auto"/>
        <w:right w:val="none" w:sz="0" w:space="0" w:color="auto"/>
      </w:divBdr>
    </w:div>
    <w:div w:id="1865632998">
      <w:bodyDiv w:val="1"/>
      <w:marLeft w:val="0"/>
      <w:marRight w:val="0"/>
      <w:marTop w:val="0"/>
      <w:marBottom w:val="0"/>
      <w:divBdr>
        <w:top w:val="none" w:sz="0" w:space="0" w:color="auto"/>
        <w:left w:val="none" w:sz="0" w:space="0" w:color="auto"/>
        <w:bottom w:val="none" w:sz="0" w:space="0" w:color="auto"/>
        <w:right w:val="none" w:sz="0" w:space="0" w:color="auto"/>
      </w:divBdr>
    </w:div>
    <w:div w:id="1899240261">
      <w:bodyDiv w:val="1"/>
      <w:marLeft w:val="0"/>
      <w:marRight w:val="0"/>
      <w:marTop w:val="0"/>
      <w:marBottom w:val="0"/>
      <w:divBdr>
        <w:top w:val="none" w:sz="0" w:space="0" w:color="auto"/>
        <w:left w:val="none" w:sz="0" w:space="0" w:color="auto"/>
        <w:bottom w:val="none" w:sz="0" w:space="0" w:color="auto"/>
        <w:right w:val="none" w:sz="0" w:space="0" w:color="auto"/>
      </w:divBdr>
    </w:div>
    <w:div w:id="1904754357">
      <w:bodyDiv w:val="1"/>
      <w:marLeft w:val="0"/>
      <w:marRight w:val="0"/>
      <w:marTop w:val="0"/>
      <w:marBottom w:val="0"/>
      <w:divBdr>
        <w:top w:val="none" w:sz="0" w:space="0" w:color="auto"/>
        <w:left w:val="none" w:sz="0" w:space="0" w:color="auto"/>
        <w:bottom w:val="none" w:sz="0" w:space="0" w:color="auto"/>
        <w:right w:val="none" w:sz="0" w:space="0" w:color="auto"/>
      </w:divBdr>
    </w:div>
    <w:div w:id="1964187007">
      <w:bodyDiv w:val="1"/>
      <w:marLeft w:val="0"/>
      <w:marRight w:val="0"/>
      <w:marTop w:val="0"/>
      <w:marBottom w:val="0"/>
      <w:divBdr>
        <w:top w:val="none" w:sz="0" w:space="0" w:color="auto"/>
        <w:left w:val="none" w:sz="0" w:space="0" w:color="auto"/>
        <w:bottom w:val="none" w:sz="0" w:space="0" w:color="auto"/>
        <w:right w:val="none" w:sz="0" w:space="0" w:color="auto"/>
      </w:divBdr>
    </w:div>
    <w:div w:id="1973555426">
      <w:bodyDiv w:val="1"/>
      <w:marLeft w:val="0"/>
      <w:marRight w:val="0"/>
      <w:marTop w:val="0"/>
      <w:marBottom w:val="0"/>
      <w:divBdr>
        <w:top w:val="none" w:sz="0" w:space="0" w:color="auto"/>
        <w:left w:val="none" w:sz="0" w:space="0" w:color="auto"/>
        <w:bottom w:val="none" w:sz="0" w:space="0" w:color="auto"/>
        <w:right w:val="none" w:sz="0" w:space="0" w:color="auto"/>
      </w:divBdr>
    </w:div>
    <w:div w:id="2022002760">
      <w:bodyDiv w:val="1"/>
      <w:marLeft w:val="0"/>
      <w:marRight w:val="0"/>
      <w:marTop w:val="0"/>
      <w:marBottom w:val="0"/>
      <w:divBdr>
        <w:top w:val="none" w:sz="0" w:space="0" w:color="auto"/>
        <w:left w:val="none" w:sz="0" w:space="0" w:color="auto"/>
        <w:bottom w:val="none" w:sz="0" w:space="0" w:color="auto"/>
        <w:right w:val="none" w:sz="0" w:space="0" w:color="auto"/>
      </w:divBdr>
    </w:div>
    <w:div w:id="2028168545">
      <w:bodyDiv w:val="1"/>
      <w:marLeft w:val="0"/>
      <w:marRight w:val="0"/>
      <w:marTop w:val="0"/>
      <w:marBottom w:val="0"/>
      <w:divBdr>
        <w:top w:val="none" w:sz="0" w:space="0" w:color="auto"/>
        <w:left w:val="none" w:sz="0" w:space="0" w:color="auto"/>
        <w:bottom w:val="none" w:sz="0" w:space="0" w:color="auto"/>
        <w:right w:val="none" w:sz="0" w:space="0" w:color="auto"/>
      </w:divBdr>
    </w:div>
    <w:div w:id="2048332932">
      <w:bodyDiv w:val="1"/>
      <w:marLeft w:val="0"/>
      <w:marRight w:val="0"/>
      <w:marTop w:val="0"/>
      <w:marBottom w:val="0"/>
      <w:divBdr>
        <w:top w:val="none" w:sz="0" w:space="0" w:color="auto"/>
        <w:left w:val="none" w:sz="0" w:space="0" w:color="auto"/>
        <w:bottom w:val="none" w:sz="0" w:space="0" w:color="auto"/>
        <w:right w:val="none" w:sz="0" w:space="0" w:color="auto"/>
      </w:divBdr>
    </w:div>
    <w:div w:id="2058123095">
      <w:bodyDiv w:val="1"/>
      <w:marLeft w:val="0"/>
      <w:marRight w:val="0"/>
      <w:marTop w:val="0"/>
      <w:marBottom w:val="0"/>
      <w:divBdr>
        <w:top w:val="none" w:sz="0" w:space="0" w:color="auto"/>
        <w:left w:val="none" w:sz="0" w:space="0" w:color="auto"/>
        <w:bottom w:val="none" w:sz="0" w:space="0" w:color="auto"/>
        <w:right w:val="none" w:sz="0" w:space="0" w:color="auto"/>
      </w:divBdr>
    </w:div>
    <w:div w:id="2059930427">
      <w:bodyDiv w:val="1"/>
      <w:marLeft w:val="0"/>
      <w:marRight w:val="0"/>
      <w:marTop w:val="0"/>
      <w:marBottom w:val="0"/>
      <w:divBdr>
        <w:top w:val="none" w:sz="0" w:space="0" w:color="auto"/>
        <w:left w:val="none" w:sz="0" w:space="0" w:color="auto"/>
        <w:bottom w:val="none" w:sz="0" w:space="0" w:color="auto"/>
        <w:right w:val="none" w:sz="0" w:space="0" w:color="auto"/>
      </w:divBdr>
    </w:div>
    <w:div w:id="2085174503">
      <w:bodyDiv w:val="1"/>
      <w:marLeft w:val="0"/>
      <w:marRight w:val="0"/>
      <w:marTop w:val="0"/>
      <w:marBottom w:val="0"/>
      <w:divBdr>
        <w:top w:val="none" w:sz="0" w:space="0" w:color="auto"/>
        <w:left w:val="none" w:sz="0" w:space="0" w:color="auto"/>
        <w:bottom w:val="none" w:sz="0" w:space="0" w:color="auto"/>
        <w:right w:val="none" w:sz="0" w:space="0" w:color="auto"/>
      </w:divBdr>
    </w:div>
    <w:div w:id="2119594297">
      <w:bodyDiv w:val="1"/>
      <w:marLeft w:val="0"/>
      <w:marRight w:val="0"/>
      <w:marTop w:val="0"/>
      <w:marBottom w:val="0"/>
      <w:divBdr>
        <w:top w:val="none" w:sz="0" w:space="0" w:color="auto"/>
        <w:left w:val="none" w:sz="0" w:space="0" w:color="auto"/>
        <w:bottom w:val="none" w:sz="0" w:space="0" w:color="auto"/>
        <w:right w:val="none" w:sz="0" w:space="0" w:color="auto"/>
      </w:divBdr>
    </w:div>
    <w:div w:id="21249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melanie.busby@twc.state.tx.u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melinda.longoria@twc.state.tx.u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workintexa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1037D98710F74E9BBEFBDE60704790" ma:contentTypeVersion="" ma:contentTypeDescription="Create a new document." ma:contentTypeScope="" ma:versionID="b1e3398774426aa70090598831d8beba">
  <xsd:schema xmlns:xsd="http://www.w3.org/2001/XMLSchema" xmlns:xs="http://www.w3.org/2001/XMLSchema" xmlns:p="http://schemas.microsoft.com/office/2006/metadata/properties" xmlns:ns2="5379c90f-8bba-4db9-87e0-67710b3d89b4" xmlns:ns3="6746f44a-79f9-48c9-b368-8c9b0579aa0a" xmlns:ns4="46515490-df16-4e4d-8406-995d42142971" xmlns:ns5="3617a09b-4761-46e9-82c4-ec2a9686e305" targetNamespace="http://schemas.microsoft.com/office/2006/metadata/properties" ma:root="true" ma:fieldsID="af857158d0028f2737c60fe69a5ca872" ns2:_="" ns3:_="" ns4:_="" ns5:_="">
    <xsd:import namespace="5379c90f-8bba-4db9-87e0-67710b3d89b4"/>
    <xsd:import namespace="6746f44a-79f9-48c9-b368-8c9b0579aa0a"/>
    <xsd:import namespace="46515490-df16-4e4d-8406-995d42142971"/>
    <xsd:import namespace="3617a09b-4761-46e9-82c4-ec2a9686e305"/>
    <xsd:element name="properties">
      <xsd:complexType>
        <xsd:sequence>
          <xsd:element name="documentManagement">
            <xsd:complexType>
              <xsd:all>
                <xsd:element ref="ns2:SharedWithUsers" minOccurs="0"/>
                <xsd:element ref="ns3:SharedWithDetails" minOccurs="0"/>
                <xsd:element ref="ns4:CheckIn_x0020_Document" minOccurs="0"/>
                <xsd:element ref="ns5:Doc_Status"/>
                <xsd:element ref="ns5:Doc_Type"/>
                <xsd:element ref="ns5:Deliver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9c90f-8bba-4db9-87e0-67710b3d89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46f44a-79f9-48c9-b368-8c9b0579aa0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515490-df16-4e4d-8406-995d42142971" elementFormDefault="qualified">
    <xsd:import namespace="http://schemas.microsoft.com/office/2006/documentManagement/types"/>
    <xsd:import namespace="http://schemas.microsoft.com/office/infopath/2007/PartnerControls"/>
    <xsd:element name="CheckIn_x0020_Document" ma:index="10" nillable="true" ma:displayName="CheckIn Document" ma:internalName="CheckIn_x0020_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17a09b-4761-46e9-82c4-ec2a9686e305" elementFormDefault="qualified">
    <xsd:import namespace="http://schemas.microsoft.com/office/2006/documentManagement/types"/>
    <xsd:import namespace="http://schemas.microsoft.com/office/infopath/2007/PartnerControls"/>
    <xsd:element name="Doc_Status" ma:index="11" ma:displayName="Doc_Status" ma:default="Draft" ma:description="Describes the status of the document" ma:format="Dropdown" ma:internalName="Doc_Status">
      <xsd:simpleType>
        <xsd:restriction base="dms:Choice">
          <xsd:enumeration value="Template"/>
          <xsd:enumeration value="Strawman"/>
          <xsd:enumeration value="Draft"/>
          <xsd:enumeration value="Review-SME"/>
          <xsd:enumeration value="Review-Procurement &amp; Legal"/>
          <xsd:enumeration value="Review-Final"/>
          <xsd:enumeration value="Final"/>
        </xsd:restriction>
      </xsd:simpleType>
    </xsd:element>
    <xsd:element name="Doc_Type" ma:index="12" ma:displayName="Doc_Type" ma:default="Agenda &amp; Minutes" ma:description="Type of document" ma:format="Dropdown" ma:internalName="Doc_Type">
      <xsd:simpleType>
        <xsd:restriction base="dms:Choice">
          <xsd:enumeration value="Agenda &amp; Minutes"/>
          <xsd:enumeration value="Presentation"/>
          <xsd:enumeration value="RFI"/>
          <xsd:enumeration value="RFO"/>
          <xsd:enumeration value="Parking Lot"/>
          <xsd:enumeration value="Lessons Learned"/>
          <xsd:enumeration value="Status Report"/>
          <xsd:enumeration value="Issue Paper"/>
          <xsd:enumeration value="Other"/>
        </xsd:restriction>
      </xsd:simpleType>
    </xsd:element>
    <xsd:element name="Deliverable" ma:index="13" nillable="true" ma:displayName="Deliverable" ma:default="0" ma:description="Is this document a formal or contract deliverable?" ma:internalName="Deliver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eckIn_x0020_Document xmlns="46515490-df16-4e4d-8406-995d42142971">
      <Url>https://twcgov.sharepoint.com/sites/twc-projects/ppls/_layouts/15/wrkstat.aspx?List=46515490-df16-4e4d-8406-995d42142971&amp;WorkflowInstanceName=f0ba7f78-3762-488c-9851-a0b84ff60b6e</Url>
      <Description>Check In Document and End Workflow</Description>
    </CheckIn_x0020_Document>
    <Doc_Type xmlns="3617a09b-4761-46e9-82c4-ec2a9686e305">RFI</Doc_Type>
    <Doc_Status xmlns="3617a09b-4761-46e9-82c4-ec2a9686e305">Review-SME</Doc_Status>
    <Deliverable xmlns="3617a09b-4761-46e9-82c4-ec2a9686e305">false</Deliverable>
  </documentManagement>
</p:properties>
</file>

<file path=customXml/item5.xml><?xml version="1.0" encoding="utf-8"?>
<b:Sources xmlns:b="http://schemas.openxmlformats.org/officeDocument/2006/bibliography" xmlns="http://schemas.openxmlformats.org/officeDocument/2006/bibliography" SelectedStyle="\APA.XSL" StyleName="APA">
  <b:Source>
    <b:Tag>Lau04</b:Tag>
    <b:SourceType>InternetSite</b:SourceType>
    <b:Guid>{D80896A7-3A6A-4D95-98AF-D1000910A077}</b:Guid>
    <b:Author>
      <b:Author>
        <b:NameList>
          <b:Person>
            <b:Last>Saegert</b:Last>
            <b:First>Laura</b:First>
            <b:Middle>K.</b:Middle>
          </b:Person>
        </b:NameList>
      </b:Author>
    </b:Author>
    <b:Title>Records Appraisal Report: Workforce Commission General Counsel Selected Record Series</b:Title>
    <b:InternetSiteTitle>Texas State Lilbrary &amp; Archives Commission</b:InternetSiteTitle>
    <b:Year>2004</b:Year>
    <b:Month>February</b:Month>
    <b:Day>24</b:Day>
    <b:YearAccessed>2009</b:YearAccessed>
    <b:MonthAccessed>May</b:MonthAccessed>
    <b:DayAccessed>14</b:DayAccessed>
    <b:URL>http://www.tsl.state.tx.us/arc/appraisal/workforcegeneralcounsel.html</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CE196E-AAB2-4D12-8892-704722709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9c90f-8bba-4db9-87e0-67710b3d89b4"/>
    <ds:schemaRef ds:uri="6746f44a-79f9-48c9-b368-8c9b0579aa0a"/>
    <ds:schemaRef ds:uri="46515490-df16-4e4d-8406-995d42142971"/>
    <ds:schemaRef ds:uri="3617a09b-4761-46e9-82c4-ec2a9686e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22A55-EDA2-4404-AD50-A8062D3F9CB3}">
  <ds:schemaRefs>
    <ds:schemaRef ds:uri="http://schemas.microsoft.com/sharepoint/v3/contenttype/forms"/>
  </ds:schemaRefs>
</ds:datastoreItem>
</file>

<file path=customXml/itemProps4.xml><?xml version="1.0" encoding="utf-8"?>
<ds:datastoreItem xmlns:ds="http://schemas.openxmlformats.org/officeDocument/2006/customXml" ds:itemID="{6C40BC29-8648-495B-A978-C79AE96E444D}">
  <ds:schemaRefs>
    <ds:schemaRef ds:uri="http://schemas.microsoft.com/office/2006/metadata/properties"/>
    <ds:schemaRef ds:uri="http://schemas.microsoft.com/office/infopath/2007/PartnerControls"/>
    <ds:schemaRef ds:uri="46515490-df16-4e4d-8406-995d42142971"/>
    <ds:schemaRef ds:uri="3617a09b-4761-46e9-82c4-ec2a9686e305"/>
  </ds:schemaRefs>
</ds:datastoreItem>
</file>

<file path=customXml/itemProps5.xml><?xml version="1.0" encoding="utf-8"?>
<ds:datastoreItem xmlns:ds="http://schemas.openxmlformats.org/officeDocument/2006/customXml" ds:itemID="{D8AB774C-C9C3-4A76-AB55-6F6A4F52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6044</Words>
  <Characters>34454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40418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Baich,Jeffrey</dc:creator>
  <cp:lastModifiedBy>Longoria,Melinda</cp:lastModifiedBy>
  <cp:revision>2</cp:revision>
  <cp:lastPrinted>2017-05-04T15:15:00Z</cp:lastPrinted>
  <dcterms:created xsi:type="dcterms:W3CDTF">2017-07-03T19:25:00Z</dcterms:created>
  <dcterms:modified xsi:type="dcterms:W3CDTF">2017-07-03T19:25:00Z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818220758</vt:i4>
  </property>
  <property fmtid="{D5CDD505-2E9C-101B-9397-08002B2CF9AE}" pid="3" name="ContentTypeId">
    <vt:lpwstr>0x010100F01037D98710F74E9BBEFBDE60704790</vt:lpwstr>
  </property>
</Properties>
</file>